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717C5" w14:textId="7116C18E" w:rsidR="002F4699" w:rsidRPr="007E3ABF" w:rsidRDefault="002F4699" w:rsidP="002F4699">
      <w:r w:rsidRPr="007E3ABF">
        <w:rPr>
          <w:noProof/>
        </w:rPr>
        <w:drawing>
          <wp:anchor distT="0" distB="0" distL="114300" distR="114300" simplePos="0" relativeHeight="251658240" behindDoc="0" locked="0" layoutInCell="1" allowOverlap="1" wp14:anchorId="4F7CD292" wp14:editId="523E6BCA">
            <wp:simplePos x="0" y="0"/>
            <wp:positionH relativeFrom="margin">
              <wp:align>center</wp:align>
            </wp:positionH>
            <wp:positionV relativeFrom="paragraph">
              <wp:posOffset>607</wp:posOffset>
            </wp:positionV>
            <wp:extent cx="2926080" cy="94129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HI-Gallagher-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6080" cy="941290"/>
                    </a:xfrm>
                    <a:prstGeom prst="rect">
                      <a:avLst/>
                    </a:prstGeom>
                  </pic:spPr>
                </pic:pic>
              </a:graphicData>
            </a:graphic>
            <wp14:sizeRelH relativeFrom="page">
              <wp14:pctWidth>0</wp14:pctWidth>
            </wp14:sizeRelH>
            <wp14:sizeRelV relativeFrom="page">
              <wp14:pctHeight>0</wp14:pctHeight>
            </wp14:sizeRelV>
          </wp:anchor>
        </w:drawing>
      </w:r>
    </w:p>
    <w:p w14:paraId="3447BBAE" w14:textId="5C68CAB6" w:rsidR="002F4699" w:rsidRPr="00BC6440" w:rsidRDefault="002F4699" w:rsidP="002F4699">
      <w:pPr>
        <w:jc w:val="center"/>
        <w:rPr>
          <w:b/>
          <w:sz w:val="36"/>
        </w:rPr>
      </w:pPr>
      <w:r w:rsidRPr="00BC6440">
        <w:rPr>
          <w:b/>
          <w:sz w:val="36"/>
        </w:rPr>
        <w:t>Obtaining Electronic Consent</w:t>
      </w:r>
      <w:r w:rsidRPr="00BC6440">
        <w:rPr>
          <w:b/>
          <w:sz w:val="36"/>
        </w:rPr>
        <w:br/>
        <w:t>Furnishing Statements to Employees</w:t>
      </w:r>
      <w:r w:rsidR="00BC6440">
        <w:rPr>
          <w:b/>
          <w:sz w:val="36"/>
        </w:rPr>
        <w:br/>
      </w:r>
      <w:r w:rsidRPr="00BC6440">
        <w:rPr>
          <w:b/>
          <w:sz w:val="36"/>
        </w:rPr>
        <w:t>and Other Covered Individuals</w:t>
      </w:r>
    </w:p>
    <w:p w14:paraId="336A7567" w14:textId="77777777" w:rsidR="00976CE4" w:rsidRPr="007E3ABF" w:rsidRDefault="00976CE4" w:rsidP="004E598D">
      <w:pPr>
        <w:jc w:val="both"/>
      </w:pPr>
    </w:p>
    <w:p w14:paraId="3EF7D741" w14:textId="5A6B02F4" w:rsidR="002F4699" w:rsidRPr="007E3ABF" w:rsidRDefault="00976CE4" w:rsidP="004E598D">
      <w:pPr>
        <w:jc w:val="both"/>
      </w:pPr>
      <w:r w:rsidRPr="007E3ABF">
        <w:t xml:space="preserve">If your school district (SD) or supervisory union (SU) wants to furnish the </w:t>
      </w:r>
      <w:r w:rsidR="00CB7716" w:rsidRPr="00CB7716">
        <w:t>cop</w:t>
      </w:r>
      <w:r w:rsidR="00CB7716">
        <w:t xml:space="preserve">ies of </w:t>
      </w:r>
      <w:r w:rsidR="004E598D" w:rsidRPr="007B2E4C">
        <w:rPr>
          <w:b/>
        </w:rPr>
        <w:t>Form 1095-B</w:t>
      </w:r>
      <w:r w:rsidR="004E598D">
        <w:t xml:space="preserve"> or </w:t>
      </w:r>
      <w:r w:rsidR="004E598D" w:rsidRPr="007B2E4C">
        <w:rPr>
          <w:b/>
        </w:rPr>
        <w:t>1095-C</w:t>
      </w:r>
      <w:r w:rsidR="004E598D">
        <w:t xml:space="preserve"> </w:t>
      </w:r>
      <w:r w:rsidRPr="007E3ABF">
        <w:t>to Responsible Individuals and Employees</w:t>
      </w:r>
      <w:r w:rsidR="00084BE5">
        <w:t xml:space="preserve"> electronically</w:t>
      </w:r>
      <w:r w:rsidR="00CB7716">
        <w:t>,</w:t>
      </w:r>
      <w:r w:rsidRPr="007E3ABF">
        <w:t xml:space="preserve"> your SD/SU must obtain the affirmative consent of the individual. SDs/SUs must obtain consent in a way that ensures the recipient is able to access the copy of the statement and must disclose certain information.</w:t>
      </w:r>
    </w:p>
    <w:p w14:paraId="7FF022E8" w14:textId="61D78764" w:rsidR="00976CE4" w:rsidRPr="007E3ABF" w:rsidRDefault="00976CE4" w:rsidP="004E598D">
      <w:pPr>
        <w:jc w:val="both"/>
      </w:pPr>
      <w:r w:rsidRPr="007E3ABF">
        <w:t>What follows is a sample procedure your SD/SU can use as a starting point in creating your own procedures. Also provided is a s</w:t>
      </w:r>
      <w:r w:rsidR="00084BE5">
        <w:t>ample letter (email text or webs</w:t>
      </w:r>
      <w:r w:rsidRPr="007E3ABF">
        <w:t xml:space="preserve">ite post) that </w:t>
      </w:r>
      <w:proofErr w:type="gramStart"/>
      <w:r w:rsidRPr="007E3ABF">
        <w:t>can be used</w:t>
      </w:r>
      <w:proofErr w:type="gramEnd"/>
      <w:r w:rsidRPr="007E3ABF">
        <w:t xml:space="preserve"> to communicate with responsible individuals/employees to obtain affirmative consent. Of course, the text of the communication must correlate back to the decisions set out in your final procedures.</w:t>
      </w:r>
    </w:p>
    <w:p w14:paraId="1626CF5B" w14:textId="77777777" w:rsidR="00976CE4" w:rsidRPr="007E3ABF" w:rsidRDefault="00976CE4" w:rsidP="002F4699"/>
    <w:p w14:paraId="4509B8AC" w14:textId="77777777" w:rsidR="002F4699" w:rsidRPr="007E3ABF" w:rsidRDefault="002F4699" w:rsidP="002F4699"/>
    <w:p w14:paraId="20FE7315" w14:textId="77777777" w:rsidR="002F4699" w:rsidRPr="007E3ABF" w:rsidRDefault="002F4699" w:rsidP="002F4699"/>
    <w:p w14:paraId="5C91A2E0" w14:textId="77777777" w:rsidR="002F4699" w:rsidRPr="007E3ABF" w:rsidRDefault="002F4699" w:rsidP="002F4699">
      <w:pPr>
        <w:sectPr w:rsidR="002F4699" w:rsidRPr="007E3ABF">
          <w:footerReference w:type="default" r:id="rId8"/>
          <w:pgSz w:w="12240" w:h="15840"/>
          <w:pgMar w:top="1440" w:right="1440" w:bottom="1440" w:left="1440" w:header="720" w:footer="720" w:gutter="0"/>
          <w:cols w:space="720"/>
          <w:docGrid w:linePitch="360"/>
        </w:sectPr>
      </w:pPr>
    </w:p>
    <w:p w14:paraId="12C18E4B" w14:textId="30BC06A6" w:rsidR="00E430EB" w:rsidRDefault="0026591D" w:rsidP="00E762D4">
      <w:pPr>
        <w:jc w:val="both"/>
      </w:pPr>
      <w:r>
        <w:lastRenderedPageBreak/>
        <w:t xml:space="preserve">The </w:t>
      </w:r>
      <w:r w:rsidR="007E3ABF">
        <w:t xml:space="preserve">Form </w:t>
      </w:r>
      <w:r w:rsidR="00CB7716">
        <w:t>1095-B or 1095-C statement, as applicable,</w:t>
      </w:r>
      <w:r w:rsidR="007E3ABF">
        <w:t xml:space="preserve"> </w:t>
      </w:r>
      <w:bookmarkStart w:id="0" w:name="1.6055-2(a)(3)(ii)"/>
      <w:bookmarkStart w:id="1" w:name="TREGS:123924.3"/>
      <w:bookmarkEnd w:id="0"/>
      <w:bookmarkEnd w:id="1"/>
      <w:r>
        <w:t>provide</w:t>
      </w:r>
      <w:r w:rsidR="00B329D5">
        <w:t>d to employees will be on paper unless the employee affirmatively consent</w:t>
      </w:r>
      <w:r w:rsidR="00CF726E">
        <w:t>s</w:t>
      </w:r>
      <w:r w:rsidR="00B329D5">
        <w:t xml:space="preserve"> to</w:t>
      </w:r>
      <w:r w:rsidRPr="0026591D">
        <w:t xml:space="preserve"> receive it electronically.</w:t>
      </w:r>
    </w:p>
    <w:p w14:paraId="6873D998" w14:textId="77777777" w:rsidR="00A7198C" w:rsidRPr="007B4D75" w:rsidRDefault="00A7198C" w:rsidP="0019404E">
      <w:pPr>
        <w:jc w:val="both"/>
        <w:rPr>
          <w:b/>
        </w:rPr>
      </w:pPr>
      <w:r w:rsidRPr="00315C36">
        <w:rPr>
          <w:b/>
        </w:rPr>
        <w:t>Acceptable</w:t>
      </w:r>
      <w:r>
        <w:rPr>
          <w:b/>
        </w:rPr>
        <w:t xml:space="preserve"> Methods of Electronic Disclosure</w:t>
      </w:r>
    </w:p>
    <w:p w14:paraId="3F6F936E" w14:textId="266EB523" w:rsidR="00A7198C" w:rsidRDefault="00A7198C" w:rsidP="0019404E">
      <w:pPr>
        <w:jc w:val="both"/>
      </w:pPr>
      <w:r>
        <w:t>The statement provided to an employee will be on paper unless the employee affirmatively consents to</w:t>
      </w:r>
      <w:r w:rsidRPr="0026591D">
        <w:t xml:space="preserve"> receive it electronically.</w:t>
      </w:r>
      <w:r>
        <w:t xml:space="preserve"> Employee consent </w:t>
      </w:r>
      <w:proofErr w:type="gramStart"/>
      <w:r>
        <w:t>may be obtained</w:t>
      </w:r>
      <w:proofErr w:type="gramEnd"/>
      <w:r>
        <w:t xml:space="preserve"> by: </w:t>
      </w:r>
      <w:r w:rsidRPr="00995642">
        <w:rPr>
          <w:color w:val="C00000"/>
        </w:rPr>
        <w:t xml:space="preserve">[Enter your process for employee to provide consent. Note: any of these methods are acceptable and more than one method </w:t>
      </w:r>
      <w:proofErr w:type="gramStart"/>
      <w:r w:rsidRPr="00995642">
        <w:rPr>
          <w:color w:val="C00000"/>
        </w:rPr>
        <w:t>can be used</w:t>
      </w:r>
      <w:proofErr w:type="gramEnd"/>
      <w:r w:rsidRPr="00995642">
        <w:rPr>
          <w:color w:val="C00000"/>
        </w:rPr>
        <w:t xml:space="preserve"> for groups of employees/individuals (e.g., letters to employees without work related computer access, emails to employees with computer access). It is also acceptable to do both an email or letter and a web posting.]</w:t>
      </w:r>
    </w:p>
    <w:p w14:paraId="07B48945" w14:textId="5D0449B1" w:rsidR="00A7198C" w:rsidRPr="007B4D75" w:rsidRDefault="00A7198C" w:rsidP="0019404E">
      <w:pPr>
        <w:pStyle w:val="ListParagraph"/>
        <w:numPr>
          <w:ilvl w:val="0"/>
          <w:numId w:val="5"/>
        </w:numPr>
        <w:contextualSpacing w:val="0"/>
        <w:jc w:val="both"/>
      </w:pPr>
      <w:r>
        <w:t>Sending</w:t>
      </w:r>
      <w:r w:rsidRPr="007B4D75">
        <w:t xml:space="preserve"> </w:t>
      </w:r>
      <w:r>
        <w:t xml:space="preserve">the employee </w:t>
      </w:r>
      <w:r w:rsidRPr="007B4D75">
        <w:t xml:space="preserve">a letter stating that </w:t>
      </w:r>
      <w:r>
        <w:t>the employee</w:t>
      </w:r>
      <w:r w:rsidRPr="007B4D75">
        <w:t xml:space="preserve"> can consent to receive the statement electronically on a </w:t>
      </w:r>
      <w:r>
        <w:t>w</w:t>
      </w:r>
      <w:r w:rsidRPr="007B4D75">
        <w:t xml:space="preserve">ebsite instead of in a paper format. The letter </w:t>
      </w:r>
      <w:r>
        <w:t xml:space="preserve">should </w:t>
      </w:r>
      <w:r w:rsidRPr="007B4D75">
        <w:t xml:space="preserve">contain instructions explaining how to consent to receive the statement electronically by accessing the </w:t>
      </w:r>
      <w:r>
        <w:t>w</w:t>
      </w:r>
      <w:r w:rsidRPr="007B4D75">
        <w:t xml:space="preserve">ebsite, downloading and completing the consent document, and emailing the completed consent back to the </w:t>
      </w:r>
      <w:r w:rsidRPr="00995642">
        <w:rPr>
          <w:color w:val="C00000"/>
        </w:rPr>
        <w:t>[SD/SU]</w:t>
      </w:r>
      <w:r w:rsidRPr="007B4D75">
        <w:t xml:space="preserve">. The consent document posted on the </w:t>
      </w:r>
      <w:r>
        <w:t>w</w:t>
      </w:r>
      <w:r w:rsidRPr="007B4D75">
        <w:t xml:space="preserve">ebsite </w:t>
      </w:r>
      <w:r>
        <w:t>should use</w:t>
      </w:r>
      <w:r w:rsidRPr="007B4D75">
        <w:t xml:space="preserve"> the same electronic format </w:t>
      </w:r>
      <w:r>
        <w:t xml:space="preserve">that </w:t>
      </w:r>
      <w:proofErr w:type="gramStart"/>
      <w:r w:rsidRPr="007B4D75">
        <w:t>will</w:t>
      </w:r>
      <w:r>
        <w:t xml:space="preserve"> be</w:t>
      </w:r>
      <w:r w:rsidRPr="007B4D75">
        <w:t xml:space="preserve"> use</w:t>
      </w:r>
      <w:r>
        <w:t>d</w:t>
      </w:r>
      <w:proofErr w:type="gramEnd"/>
      <w:r w:rsidRPr="007B4D75">
        <w:t xml:space="preserve"> for the electronically furnished statement. </w:t>
      </w:r>
      <w:r>
        <w:t>If the employee</w:t>
      </w:r>
      <w:r w:rsidRPr="007B4D75">
        <w:t xml:space="preserve"> submits the consent in the manner provided in the instructions</w:t>
      </w:r>
      <w:r>
        <w:t>, he or she has</w:t>
      </w:r>
      <w:r w:rsidRPr="007B4D75">
        <w:t xml:space="preserve"> </w:t>
      </w:r>
      <w:r>
        <w:t xml:space="preserve">properly </w:t>
      </w:r>
      <w:r w:rsidRPr="007B4D75">
        <w:t>consented to receive the statement electronically.</w:t>
      </w:r>
    </w:p>
    <w:p w14:paraId="3402BFCF" w14:textId="77777777" w:rsidR="00A7198C" w:rsidRPr="007B4D75" w:rsidRDefault="00A7198C" w:rsidP="0019404E">
      <w:pPr>
        <w:pStyle w:val="ListParagraph"/>
        <w:numPr>
          <w:ilvl w:val="0"/>
          <w:numId w:val="5"/>
        </w:numPr>
        <w:contextualSpacing w:val="0"/>
        <w:jc w:val="both"/>
      </w:pPr>
      <w:r>
        <w:t>Sending the employee</w:t>
      </w:r>
      <w:r w:rsidRPr="007B4D75">
        <w:t xml:space="preserve"> an email stating that </w:t>
      </w:r>
      <w:r>
        <w:t>the employee</w:t>
      </w:r>
      <w:r w:rsidRPr="007B4D75">
        <w:t xml:space="preserve"> may consent to receive the statement electronically instead of in a paper format. The email </w:t>
      </w:r>
      <w:r>
        <w:t xml:space="preserve">should </w:t>
      </w:r>
      <w:r w:rsidRPr="007B4D75">
        <w:t xml:space="preserve">contain an attachment instructing </w:t>
      </w:r>
      <w:r>
        <w:t>the employee</w:t>
      </w:r>
      <w:r w:rsidRPr="007B4D75">
        <w:t xml:space="preserve"> how to consent to receive the statement electronically. The email attachment </w:t>
      </w:r>
      <w:r>
        <w:t xml:space="preserve">should </w:t>
      </w:r>
      <w:r w:rsidRPr="007B4D75">
        <w:t xml:space="preserve">use the same electronic format </w:t>
      </w:r>
      <w:r>
        <w:t>that</w:t>
      </w:r>
      <w:r w:rsidRPr="007B4D75">
        <w:t xml:space="preserve"> </w:t>
      </w:r>
      <w:proofErr w:type="gramStart"/>
      <w:r w:rsidRPr="007B4D75">
        <w:t>will</w:t>
      </w:r>
      <w:r>
        <w:t xml:space="preserve"> be</w:t>
      </w:r>
      <w:r w:rsidRPr="007B4D75">
        <w:t xml:space="preserve"> use</w:t>
      </w:r>
      <w:r>
        <w:t>d</w:t>
      </w:r>
      <w:proofErr w:type="gramEnd"/>
      <w:r w:rsidRPr="007B4D75">
        <w:t xml:space="preserve"> for the electronically furnished statement. </w:t>
      </w:r>
      <w:r>
        <w:t>If the employee</w:t>
      </w:r>
      <w:r w:rsidRPr="007B4D75">
        <w:t xml:space="preserve"> submits the consent in the manner provided in the instructions</w:t>
      </w:r>
      <w:r>
        <w:t>, he or she</w:t>
      </w:r>
      <w:r w:rsidRPr="007B4D75">
        <w:t xml:space="preserve"> has properly consented to receive the statement electronically.</w:t>
      </w:r>
    </w:p>
    <w:p w14:paraId="68853453" w14:textId="28193344" w:rsidR="00A7198C" w:rsidRPr="007B4D75" w:rsidRDefault="00A7198C" w:rsidP="0019404E">
      <w:pPr>
        <w:pStyle w:val="ListParagraph"/>
        <w:numPr>
          <w:ilvl w:val="0"/>
          <w:numId w:val="5"/>
        </w:numPr>
        <w:contextualSpacing w:val="0"/>
        <w:jc w:val="both"/>
      </w:pPr>
      <w:r>
        <w:t>Posting</w:t>
      </w:r>
      <w:r w:rsidRPr="007B4D75">
        <w:t xml:space="preserve"> a notice on</w:t>
      </w:r>
      <w:r>
        <w:t xml:space="preserve"> </w:t>
      </w:r>
      <w:r w:rsidRPr="00995642">
        <w:rPr>
          <w:color w:val="C00000"/>
        </w:rPr>
        <w:t>[SD/SU]</w:t>
      </w:r>
      <w:r>
        <w:t>’s</w:t>
      </w:r>
      <w:r w:rsidRPr="007B4D75">
        <w:t xml:space="preserve"> </w:t>
      </w:r>
      <w:r>
        <w:t>w</w:t>
      </w:r>
      <w:r w:rsidRPr="007B4D75">
        <w:t xml:space="preserve">ebsite stating that </w:t>
      </w:r>
      <w:r>
        <w:t>employees</w:t>
      </w:r>
      <w:r w:rsidRPr="007B4D75">
        <w:t xml:space="preserve"> may receive the statement electronically instead of in a paper format. The </w:t>
      </w:r>
      <w:r>
        <w:t>w</w:t>
      </w:r>
      <w:r w:rsidRPr="007B4D75">
        <w:t xml:space="preserve">ebsite contains instructions on how </w:t>
      </w:r>
      <w:r>
        <w:t>employees</w:t>
      </w:r>
      <w:r w:rsidRPr="007B4D75">
        <w:t xml:space="preserve"> may access a secure </w:t>
      </w:r>
      <w:r>
        <w:t>w</w:t>
      </w:r>
      <w:r w:rsidRPr="007B4D75">
        <w:t xml:space="preserve">eb page and consent to receive the statement electronically. The consent via the secure </w:t>
      </w:r>
      <w:r>
        <w:t>w</w:t>
      </w:r>
      <w:r w:rsidRPr="007B4D75">
        <w:t>eb page</w:t>
      </w:r>
      <w:r>
        <w:t xml:space="preserve"> </w:t>
      </w:r>
      <w:proofErr w:type="gramStart"/>
      <w:r>
        <w:t>should</w:t>
      </w:r>
      <w:r w:rsidRPr="007B4D75">
        <w:t xml:space="preserve"> use the same electronic format will </w:t>
      </w:r>
      <w:r>
        <w:t xml:space="preserve">be </w:t>
      </w:r>
      <w:r w:rsidRPr="007B4D75">
        <w:t>use</w:t>
      </w:r>
      <w:r>
        <w:t>d</w:t>
      </w:r>
      <w:proofErr w:type="gramEnd"/>
      <w:r w:rsidRPr="007B4D75">
        <w:t xml:space="preserve"> for electronically furnishing the statement. </w:t>
      </w:r>
      <w:r>
        <w:t>If any employee</w:t>
      </w:r>
      <w:r w:rsidRPr="007B4D75">
        <w:t xml:space="preserve"> accesses the secure </w:t>
      </w:r>
      <w:r>
        <w:t>w</w:t>
      </w:r>
      <w:r w:rsidRPr="007B4D75">
        <w:t>eb page and follows the instructions for giving consent</w:t>
      </w:r>
      <w:r>
        <w:t>, he or she</w:t>
      </w:r>
      <w:r w:rsidRPr="007B4D75">
        <w:t xml:space="preserve"> has properly consented to receive the statement electronically.</w:t>
      </w:r>
    </w:p>
    <w:p w14:paraId="267C7D5C" w14:textId="77777777" w:rsidR="0026591D" w:rsidRDefault="00E430EB" w:rsidP="00E762D4">
      <w:pPr>
        <w:jc w:val="both"/>
      </w:pPr>
      <w:r>
        <w:t xml:space="preserve">The employee’s election to receive electronic statements </w:t>
      </w:r>
      <w:r w:rsidR="0026591D">
        <w:t>will continue to apply each year unless withdraw</w:t>
      </w:r>
      <w:r>
        <w:t>n</w:t>
      </w:r>
      <w:r w:rsidR="0026591D">
        <w:t xml:space="preserve"> in writing.</w:t>
      </w:r>
    </w:p>
    <w:p w14:paraId="10E1E90C" w14:textId="77777777" w:rsidR="00E430EB" w:rsidRDefault="00E430EB" w:rsidP="00E762D4">
      <w:pPr>
        <w:jc w:val="both"/>
      </w:pPr>
      <w:r>
        <w:t xml:space="preserve">Employees must have the following hardware and software </w:t>
      </w:r>
      <w:proofErr w:type="gramStart"/>
      <w:r>
        <w:t>i</w:t>
      </w:r>
      <w:r w:rsidR="009854FD">
        <w:t>n order to properly access</w:t>
      </w:r>
      <w:proofErr w:type="gramEnd"/>
      <w:r w:rsidR="009854FD">
        <w:t xml:space="preserve"> the electronic statement</w:t>
      </w:r>
      <w:r>
        <w:t xml:space="preserve">. </w:t>
      </w:r>
      <w:r w:rsidR="00576969">
        <w:t>(See examples for acceptable methods at end of policy.)</w:t>
      </w:r>
    </w:p>
    <w:p w14:paraId="45B634CB" w14:textId="78C934AF" w:rsidR="00E430EB" w:rsidRDefault="00E430EB" w:rsidP="00E430EB">
      <w:pPr>
        <w:ind w:left="720"/>
      </w:pPr>
      <w:r w:rsidRPr="002F1EFC">
        <w:rPr>
          <w:color w:val="C00000"/>
        </w:rPr>
        <w:t>[</w:t>
      </w:r>
      <w:proofErr w:type="gramStart"/>
      <w:r w:rsidRPr="002F1EFC">
        <w:rPr>
          <w:color w:val="C00000"/>
        </w:rPr>
        <w:t>enter</w:t>
      </w:r>
      <w:proofErr w:type="gramEnd"/>
      <w:r w:rsidRPr="002F1EFC">
        <w:rPr>
          <w:color w:val="C00000"/>
        </w:rPr>
        <w:t xml:space="preserve"> what is required to access/read/print the statement, </w:t>
      </w:r>
      <w:r w:rsidR="005E2FC1" w:rsidRPr="002F1EFC">
        <w:rPr>
          <w:color w:val="C00000"/>
        </w:rPr>
        <w:t>e.g.</w:t>
      </w:r>
      <w:r w:rsidRPr="002F1EFC">
        <w:rPr>
          <w:color w:val="C00000"/>
        </w:rPr>
        <w:t>, PC (or Mac) computer, Internet access, Wi-Fi or connected printer, Adobe Acrobat Reader version XX, etc.].</w:t>
      </w:r>
    </w:p>
    <w:p w14:paraId="7A143BDD" w14:textId="77777777" w:rsidR="00E430EB" w:rsidRDefault="00315C36" w:rsidP="00E762D4">
      <w:pPr>
        <w:jc w:val="both"/>
      </w:pPr>
      <w:r w:rsidRPr="00315C36">
        <w:rPr>
          <w:b/>
        </w:rPr>
        <w:t>Hardware/Software Change</w:t>
      </w:r>
      <w:r>
        <w:t xml:space="preserve">. </w:t>
      </w:r>
      <w:r w:rsidR="00E430EB" w:rsidRPr="00E430EB">
        <w:t xml:space="preserve">If </w:t>
      </w:r>
      <w:r w:rsidR="00E430EB">
        <w:t xml:space="preserve">there is </w:t>
      </w:r>
      <w:r w:rsidR="00E430EB" w:rsidRPr="00E430EB">
        <w:t xml:space="preserve">a change in the hardware or software required to access the statement </w:t>
      </w:r>
      <w:r w:rsidR="00E430EB">
        <w:t xml:space="preserve">that </w:t>
      </w:r>
      <w:r w:rsidR="00E430EB" w:rsidRPr="00E430EB">
        <w:t xml:space="preserve">creates a material risk that the employee will not be able to access a statement, an employer must, prior to changing the hardware or software, notify the employee. The notice must describe the revised hardware and software required to access the statement and inform the employee that a new consent to receive the statement in the revised electronic format </w:t>
      </w:r>
      <w:proofErr w:type="gramStart"/>
      <w:r w:rsidR="00E430EB" w:rsidRPr="00E430EB">
        <w:t>must be provided</w:t>
      </w:r>
      <w:proofErr w:type="gramEnd"/>
      <w:r w:rsidR="00E430EB" w:rsidRPr="00E430EB">
        <w:t xml:space="preserve"> to the employer. After implementing the revised hardware or software, the employer must obtain a new consent (or confirmation of consent) from the employee, by one of the methods used to obtain the initial consent.</w:t>
      </w:r>
    </w:p>
    <w:p w14:paraId="7549919B" w14:textId="7EC009C6" w:rsidR="00E430EB" w:rsidRDefault="00657D7E" w:rsidP="0026591D">
      <w:r w:rsidRPr="00315C36">
        <w:rPr>
          <w:b/>
        </w:rPr>
        <w:t>Administration/Recordkeeping – Responsible Departme</w:t>
      </w:r>
      <w:r w:rsidRPr="00E762D4">
        <w:rPr>
          <w:b/>
        </w:rPr>
        <w:t xml:space="preserve">nt </w:t>
      </w:r>
      <w:r w:rsidR="00E762D4" w:rsidRPr="00CF726E">
        <w:rPr>
          <w:b/>
        </w:rPr>
        <w:t xml:space="preserve">or </w:t>
      </w:r>
      <w:r w:rsidRPr="00CF726E">
        <w:rPr>
          <w:b/>
        </w:rPr>
        <w:t>Individual</w:t>
      </w:r>
      <w:r w:rsidR="00CF726E">
        <w:rPr>
          <w:b/>
        </w:rPr>
        <w:t>s</w:t>
      </w:r>
    </w:p>
    <w:p w14:paraId="2263DF1F" w14:textId="77777777" w:rsidR="00657D7E" w:rsidRPr="00CF726E" w:rsidRDefault="00657D7E" w:rsidP="00657D7E">
      <w:pPr>
        <w:ind w:left="720"/>
        <w:rPr>
          <w:color w:val="FF0000"/>
        </w:rPr>
      </w:pPr>
      <w:r w:rsidRPr="002F1EFC">
        <w:rPr>
          <w:color w:val="C00000"/>
        </w:rPr>
        <w:t>Enter</w:t>
      </w:r>
      <w:r w:rsidR="00576969" w:rsidRPr="002F1EFC">
        <w:rPr>
          <w:color w:val="C00000"/>
        </w:rPr>
        <w:t>/identify</w:t>
      </w:r>
      <w:r w:rsidRPr="002F1EFC">
        <w:rPr>
          <w:color w:val="C00000"/>
        </w:rPr>
        <w:t xml:space="preserve"> departments and/or individuals responsible for the administration of this internal policy. This includes</w:t>
      </w:r>
      <w:r w:rsidR="00576969" w:rsidRPr="002F1EFC">
        <w:rPr>
          <w:color w:val="C00000"/>
        </w:rPr>
        <w:t xml:space="preserve"> individuals/departments</w:t>
      </w:r>
      <w:r w:rsidRPr="002F1EFC">
        <w:rPr>
          <w:color w:val="C00000"/>
        </w:rPr>
        <w:t>:</w:t>
      </w:r>
    </w:p>
    <w:p w14:paraId="6C736CD2" w14:textId="52E62C87" w:rsidR="00657D7E" w:rsidRDefault="00657D7E" w:rsidP="00A7198C">
      <w:pPr>
        <w:pStyle w:val="ListParagraph"/>
        <w:numPr>
          <w:ilvl w:val="0"/>
          <w:numId w:val="1"/>
        </w:numPr>
        <w:contextualSpacing w:val="0"/>
      </w:pPr>
      <w:r>
        <w:t xml:space="preserve">responsible for ensuring all affected employees are </w:t>
      </w:r>
      <w:r w:rsidR="00A7198C" w:rsidRPr="002F1EFC">
        <w:rPr>
          <w:color w:val="C00000"/>
        </w:rPr>
        <w:t>[enter all applicable “sent initial email” and/or “sent letter” and/or “notified of website”</w:t>
      </w:r>
      <w:r w:rsidR="00764142" w:rsidRPr="002F1EFC">
        <w:rPr>
          <w:color w:val="C00000"/>
        </w:rPr>
        <w:t>]</w:t>
      </w:r>
      <w:r w:rsidR="00764142">
        <w:rPr>
          <w:color w:val="FF0000"/>
        </w:rPr>
        <w:t xml:space="preserve"> </w:t>
      </w:r>
      <w:r w:rsidR="00A7198C">
        <w:t xml:space="preserve">to consent to electronic disclosure: </w:t>
      </w:r>
      <w:r w:rsidR="00A7198C" w:rsidRPr="002F1EFC">
        <w:rPr>
          <w:color w:val="C00000"/>
        </w:rPr>
        <w:t>[enter name or department]</w:t>
      </w:r>
      <w:r w:rsidR="0019404E" w:rsidRPr="002F1EFC">
        <w:rPr>
          <w:color w:val="C00000"/>
        </w:rPr>
        <w:t xml:space="preserve">   </w:t>
      </w:r>
      <w:r w:rsidR="0019404E">
        <w:t xml:space="preserve">                    </w:t>
      </w:r>
    </w:p>
    <w:p w14:paraId="232295D9" w14:textId="3FA6664D" w:rsidR="00657D7E" w:rsidRDefault="00657D7E" w:rsidP="00A7198C">
      <w:pPr>
        <w:pStyle w:val="ListParagraph"/>
        <w:numPr>
          <w:ilvl w:val="0"/>
          <w:numId w:val="1"/>
        </w:numPr>
        <w:contextualSpacing w:val="0"/>
      </w:pPr>
      <w:r w:rsidRPr="00657D7E">
        <w:t>responsible to maintaining the list of electing individuals</w:t>
      </w:r>
      <w:r w:rsidR="00A7198C">
        <w:t>:</w:t>
      </w:r>
      <w:r w:rsidR="00A7198C" w:rsidRPr="00272564">
        <w:t xml:space="preserve"> </w:t>
      </w:r>
      <w:r w:rsidR="00A7198C" w:rsidRPr="002F1EFC">
        <w:rPr>
          <w:color w:val="C00000"/>
        </w:rPr>
        <w:t>[enter name or department]</w:t>
      </w:r>
    </w:p>
    <w:p w14:paraId="00DB6C7E" w14:textId="4289E141" w:rsidR="00576969" w:rsidRDefault="00576969" w:rsidP="00A7198C">
      <w:pPr>
        <w:pStyle w:val="ListParagraph"/>
        <w:numPr>
          <w:ilvl w:val="0"/>
          <w:numId w:val="1"/>
        </w:numPr>
        <w:contextualSpacing w:val="0"/>
      </w:pPr>
      <w:r w:rsidRPr="00576969">
        <w:t>respon</w:t>
      </w:r>
      <w:r w:rsidR="00084BE5">
        <w:t>sible for drafting required web</w:t>
      </w:r>
      <w:r w:rsidRPr="00576969">
        <w:t xml:space="preserve">site statements including the last date to receive electronic notice </w:t>
      </w:r>
      <w:r w:rsidRPr="002F1EFC">
        <w:rPr>
          <w:color w:val="C00000"/>
        </w:rPr>
        <w:t>(if applicable)</w:t>
      </w:r>
      <w:r w:rsidR="00A7198C">
        <w:t xml:space="preserve">: </w:t>
      </w:r>
      <w:r w:rsidR="00A7198C" w:rsidRPr="002F1EFC">
        <w:rPr>
          <w:color w:val="C00000"/>
        </w:rPr>
        <w:t>[enter name or department]</w:t>
      </w:r>
    </w:p>
    <w:p w14:paraId="7CDDDC43" w14:textId="7B4FB107" w:rsidR="00657D7E" w:rsidRDefault="00657D7E" w:rsidP="00A7198C">
      <w:pPr>
        <w:pStyle w:val="ListParagraph"/>
        <w:numPr>
          <w:ilvl w:val="0"/>
          <w:numId w:val="1"/>
        </w:numPr>
        <w:contextualSpacing w:val="0"/>
      </w:pPr>
      <w:r>
        <w:t>ensuring email notices are sent to employees receiving electronic statements (availability of current notice)</w:t>
      </w:r>
      <w:r w:rsidR="00752184" w:rsidRPr="00752184">
        <w:t xml:space="preserve"> </w:t>
      </w:r>
      <w:r w:rsidR="00752184">
        <w:t xml:space="preserve">: </w:t>
      </w:r>
      <w:r w:rsidR="00752184" w:rsidRPr="002F1EFC">
        <w:rPr>
          <w:color w:val="C00000"/>
        </w:rPr>
        <w:t>[enter name or department]</w:t>
      </w:r>
    </w:p>
    <w:p w14:paraId="6657E2E9" w14:textId="3B476223" w:rsidR="00657D7E" w:rsidRDefault="00657D7E" w:rsidP="00A7198C">
      <w:pPr>
        <w:pStyle w:val="ListParagraph"/>
        <w:numPr>
          <w:ilvl w:val="0"/>
          <w:numId w:val="1"/>
        </w:numPr>
        <w:contextualSpacing w:val="0"/>
      </w:pPr>
      <w:r>
        <w:t>responsible for providing paper copies on request</w:t>
      </w:r>
      <w:r w:rsidR="00752184">
        <w:t xml:space="preserve">: </w:t>
      </w:r>
      <w:r w:rsidR="00752184" w:rsidRPr="002F1EFC">
        <w:rPr>
          <w:color w:val="C00000"/>
        </w:rPr>
        <w:t>[enter name or department]</w:t>
      </w:r>
    </w:p>
    <w:p w14:paraId="54A8F1AA" w14:textId="3C8CB7A6" w:rsidR="00576969" w:rsidRDefault="00576969" w:rsidP="00A7198C">
      <w:pPr>
        <w:pStyle w:val="ListParagraph"/>
        <w:numPr>
          <w:ilvl w:val="0"/>
          <w:numId w:val="1"/>
        </w:numPr>
        <w:contextualSpacing w:val="0"/>
      </w:pPr>
      <w:r>
        <w:t>responsible for accepting contact information updates</w:t>
      </w:r>
      <w:r w:rsidR="00752184">
        <w:t xml:space="preserve">: </w:t>
      </w:r>
      <w:r w:rsidR="00752184" w:rsidRPr="002F1EFC">
        <w:rPr>
          <w:color w:val="C00000"/>
        </w:rPr>
        <w:t>[enter name or department]</w:t>
      </w:r>
    </w:p>
    <w:p w14:paraId="704BEB9C" w14:textId="1615AFC3" w:rsidR="00657D7E" w:rsidRDefault="00657D7E" w:rsidP="00A7198C">
      <w:pPr>
        <w:pStyle w:val="ListParagraph"/>
        <w:numPr>
          <w:ilvl w:val="0"/>
          <w:numId w:val="1"/>
        </w:numPr>
        <w:contextualSpacing w:val="0"/>
      </w:pPr>
      <w:r>
        <w:t>individuals responsible for removing names of individual</w:t>
      </w:r>
      <w:r w:rsidR="00576969">
        <w:t>s</w:t>
      </w:r>
      <w:r>
        <w:t xml:space="preserve"> withdrawing consent</w:t>
      </w:r>
      <w:r w:rsidR="00752184">
        <w:t xml:space="preserve">: </w:t>
      </w:r>
      <w:r w:rsidR="00752184" w:rsidRPr="002F1EFC">
        <w:rPr>
          <w:color w:val="C00000"/>
        </w:rPr>
        <w:t>[enter name or department]</w:t>
      </w:r>
      <w:r>
        <w:t>,</w:t>
      </w:r>
      <w:r w:rsidR="00576969">
        <w:t xml:space="preserve"> and</w:t>
      </w:r>
    </w:p>
    <w:p w14:paraId="2B9AAC3F" w14:textId="08C5B4EF" w:rsidR="00657D7E" w:rsidRDefault="00657D7E" w:rsidP="00A7198C">
      <w:pPr>
        <w:pStyle w:val="ListParagraph"/>
        <w:numPr>
          <w:ilvl w:val="0"/>
          <w:numId w:val="1"/>
        </w:numPr>
        <w:contextualSpacing w:val="0"/>
      </w:pPr>
      <w:r>
        <w:t>individuals responsible fo</w:t>
      </w:r>
      <w:r w:rsidR="00576969">
        <w:t>r undeliverable emails/notices</w:t>
      </w:r>
      <w:r w:rsidR="00752184">
        <w:t xml:space="preserve">: </w:t>
      </w:r>
      <w:r w:rsidR="00752184" w:rsidRPr="002F1EFC">
        <w:rPr>
          <w:color w:val="C00000"/>
        </w:rPr>
        <w:t>[enter name or department]</w:t>
      </w:r>
    </w:p>
    <w:p w14:paraId="67CEA801" w14:textId="7E60C7BF" w:rsidR="00576969" w:rsidRDefault="00576969" w:rsidP="00E762D4">
      <w:pPr>
        <w:jc w:val="both"/>
      </w:pPr>
      <w:bookmarkStart w:id="2" w:name="1.6055-2(a)(3)(iii)"/>
      <w:bookmarkStart w:id="3" w:name="TREGS:123924.4"/>
      <w:bookmarkStart w:id="4" w:name="1.6055-2(a)(3)(iv)"/>
      <w:bookmarkStart w:id="5" w:name="TREGS:123924.5"/>
      <w:bookmarkStart w:id="6" w:name="1.6055-2(a)(3)(v)"/>
      <w:bookmarkStart w:id="7" w:name="TREGS:123924.6"/>
      <w:bookmarkStart w:id="8" w:name="1.6055-2(a)(3)(v)(A)"/>
      <w:bookmarkStart w:id="9" w:name="TREGS:123924.7"/>
      <w:bookmarkStart w:id="10" w:name="1.6055-2(a)(3)(v)(B)"/>
      <w:bookmarkStart w:id="11" w:name="TREGS:123924.8"/>
      <w:bookmarkEnd w:id="2"/>
      <w:bookmarkEnd w:id="3"/>
      <w:bookmarkEnd w:id="4"/>
      <w:bookmarkEnd w:id="5"/>
      <w:bookmarkEnd w:id="6"/>
      <w:bookmarkEnd w:id="7"/>
      <w:bookmarkEnd w:id="8"/>
      <w:bookmarkEnd w:id="9"/>
      <w:bookmarkEnd w:id="10"/>
      <w:bookmarkEnd w:id="11"/>
      <w:r>
        <w:t xml:space="preserve">An employee’s withdrawal of consent becomes effective </w:t>
      </w:r>
      <w:r w:rsidRPr="002F1EFC">
        <w:rPr>
          <w:color w:val="C00000"/>
        </w:rPr>
        <w:t>[enter date within acceptable range</w:t>
      </w:r>
      <w:r w:rsidR="00CF726E" w:rsidRPr="002F1EFC">
        <w:rPr>
          <w:color w:val="C00000"/>
        </w:rPr>
        <w:t xml:space="preserve"> - </w:t>
      </w:r>
      <w:r w:rsidR="00CF726E" w:rsidRPr="002F1EFC">
        <w:rPr>
          <w:rFonts w:cs="sans-serif"/>
          <w:color w:val="C00000"/>
          <w:szCs w:val="20"/>
        </w:rPr>
        <w:t xml:space="preserve">The SD/SU may set </w:t>
      </w:r>
      <w:r w:rsidR="003968E4" w:rsidRPr="002F1EFC">
        <w:rPr>
          <w:rFonts w:cs="sans-serif"/>
          <w:color w:val="C00000"/>
          <w:szCs w:val="20"/>
        </w:rPr>
        <w:t>an effective date for the</w:t>
      </w:r>
      <w:r w:rsidR="00CF726E" w:rsidRPr="002F1EFC">
        <w:rPr>
          <w:rFonts w:cs="sans-serif"/>
          <w:color w:val="C00000"/>
          <w:szCs w:val="20"/>
        </w:rPr>
        <w:t xml:space="preserve"> withdrawal of consent </w:t>
      </w:r>
      <w:r w:rsidR="003968E4" w:rsidRPr="002F1EFC">
        <w:rPr>
          <w:rFonts w:cs="sans-serif"/>
          <w:color w:val="C00000"/>
          <w:szCs w:val="20"/>
        </w:rPr>
        <w:t xml:space="preserve">on any date between </w:t>
      </w:r>
      <w:r w:rsidR="00CF726E" w:rsidRPr="002F1EFC">
        <w:rPr>
          <w:rFonts w:cs="sans-serif"/>
          <w:color w:val="C00000"/>
          <w:szCs w:val="20"/>
        </w:rPr>
        <w:t xml:space="preserve">the date the </w:t>
      </w:r>
      <w:r w:rsidR="003968E4" w:rsidRPr="002F1EFC">
        <w:rPr>
          <w:rFonts w:cs="sans-serif"/>
          <w:color w:val="C00000"/>
          <w:szCs w:val="20"/>
        </w:rPr>
        <w:t>SD/SU</w:t>
      </w:r>
      <w:r w:rsidR="00CF726E" w:rsidRPr="002F1EFC">
        <w:rPr>
          <w:rFonts w:cs="sans-serif"/>
          <w:color w:val="C00000"/>
          <w:szCs w:val="20"/>
        </w:rPr>
        <w:t xml:space="preserve"> receives it or on another date no more than 60 days later.</w:t>
      </w:r>
      <w:r w:rsidRPr="002F1EFC">
        <w:rPr>
          <w:color w:val="C00000"/>
        </w:rPr>
        <w:t>]</w:t>
      </w:r>
      <w:r>
        <w:t>.</w:t>
      </w:r>
    </w:p>
    <w:p w14:paraId="7E101443" w14:textId="77777777" w:rsidR="00576969" w:rsidRDefault="00576969" w:rsidP="00E762D4">
      <w:pPr>
        <w:jc w:val="both"/>
      </w:pPr>
      <w:bookmarkStart w:id="12" w:name="1.6055-2(a)(3)(vi)"/>
      <w:bookmarkStart w:id="13" w:name="TREGS:123924.10"/>
      <w:bookmarkEnd w:id="12"/>
      <w:bookmarkEnd w:id="13"/>
      <w:r>
        <w:t xml:space="preserve">Electronic statements will automatically cease to </w:t>
      </w:r>
      <w:proofErr w:type="gramStart"/>
      <w:r>
        <w:t>be sent</w:t>
      </w:r>
      <w:proofErr w:type="gramEnd"/>
      <w:r>
        <w:t xml:space="preserve"> in the following circumstances:</w:t>
      </w:r>
    </w:p>
    <w:p w14:paraId="49E64FBE" w14:textId="77777777" w:rsidR="0026591D" w:rsidRPr="00E762D4" w:rsidRDefault="00B07B84" w:rsidP="00E762D4">
      <w:pPr>
        <w:ind w:left="720"/>
        <w:jc w:val="both"/>
        <w:rPr>
          <w:color w:val="FF0000"/>
        </w:rPr>
      </w:pPr>
      <w:r w:rsidRPr="002F1EFC">
        <w:rPr>
          <w:color w:val="C00000"/>
        </w:rPr>
        <w:t>[</w:t>
      </w:r>
      <w:proofErr w:type="gramStart"/>
      <w:r w:rsidRPr="002F1EFC">
        <w:rPr>
          <w:color w:val="C00000"/>
        </w:rPr>
        <w:t>identify</w:t>
      </w:r>
      <w:proofErr w:type="gramEnd"/>
      <w:r w:rsidRPr="002F1EFC">
        <w:rPr>
          <w:color w:val="C00000"/>
        </w:rPr>
        <w:t xml:space="preserve"> reasons for stopping electronic distribution </w:t>
      </w:r>
      <w:r w:rsidR="0026591D" w:rsidRPr="002F1EFC">
        <w:rPr>
          <w:color w:val="C00000"/>
        </w:rPr>
        <w:t xml:space="preserve">to the </w:t>
      </w:r>
      <w:r w:rsidR="00315C36" w:rsidRPr="002F1EFC">
        <w:rPr>
          <w:color w:val="C00000"/>
        </w:rPr>
        <w:t>employee</w:t>
      </w:r>
      <w:r w:rsidR="0026591D" w:rsidRPr="002F1EFC">
        <w:rPr>
          <w:color w:val="C00000"/>
        </w:rPr>
        <w:t xml:space="preserve"> </w:t>
      </w:r>
      <w:r w:rsidRPr="002F1EFC">
        <w:rPr>
          <w:color w:val="C00000"/>
        </w:rPr>
        <w:t xml:space="preserve">- </w:t>
      </w:r>
      <w:r w:rsidR="0026591D" w:rsidRPr="002F1EFC">
        <w:rPr>
          <w:color w:val="C00000"/>
        </w:rPr>
        <w:t xml:space="preserve">for example, termination of the </w:t>
      </w:r>
      <w:r w:rsidR="00315C36" w:rsidRPr="002F1EFC">
        <w:rPr>
          <w:color w:val="C00000"/>
        </w:rPr>
        <w:t>employee</w:t>
      </w:r>
      <w:r w:rsidR="0026591D" w:rsidRPr="002F1EFC">
        <w:rPr>
          <w:color w:val="C00000"/>
        </w:rPr>
        <w:t>'s employment</w:t>
      </w:r>
      <w:r w:rsidRPr="002F1EFC">
        <w:rPr>
          <w:color w:val="C00000"/>
        </w:rPr>
        <w:t>; undeliverable email address; any other reason]</w:t>
      </w:r>
      <w:r w:rsidR="0026591D" w:rsidRPr="002F1EFC">
        <w:rPr>
          <w:color w:val="C00000"/>
        </w:rPr>
        <w:t>.</w:t>
      </w:r>
    </w:p>
    <w:p w14:paraId="18C35522" w14:textId="77777777" w:rsidR="0026591D" w:rsidRPr="00315C36" w:rsidRDefault="00576969" w:rsidP="0026591D">
      <w:pPr>
        <w:rPr>
          <w:b/>
        </w:rPr>
      </w:pPr>
      <w:bookmarkStart w:id="14" w:name="1.6055-2(a)(3)(vii)"/>
      <w:bookmarkStart w:id="15" w:name="TREGS:123924.11"/>
      <w:bookmarkStart w:id="16" w:name="1.6055-2(a)(3)(viii)"/>
      <w:bookmarkStart w:id="17" w:name="TREGS:123924.12"/>
      <w:bookmarkStart w:id="18" w:name="1.6055-2(a)(4)"/>
      <w:bookmarkStart w:id="19" w:name="TREGS:123925.1"/>
      <w:bookmarkStart w:id="20" w:name="1.6055-2(a)(5)"/>
      <w:bookmarkStart w:id="21" w:name="TREGS:123926.1"/>
      <w:bookmarkEnd w:id="14"/>
      <w:bookmarkEnd w:id="15"/>
      <w:bookmarkEnd w:id="16"/>
      <w:bookmarkEnd w:id="17"/>
      <w:bookmarkEnd w:id="18"/>
      <w:bookmarkEnd w:id="19"/>
      <w:bookmarkEnd w:id="20"/>
      <w:bookmarkEnd w:id="21"/>
      <w:r w:rsidRPr="00315C36">
        <w:rPr>
          <w:b/>
          <w:iCs/>
        </w:rPr>
        <w:t xml:space="preserve">Required </w:t>
      </w:r>
      <w:r w:rsidR="0026591D" w:rsidRPr="00315C36">
        <w:rPr>
          <w:b/>
          <w:iCs/>
        </w:rPr>
        <w:t>Notice</w:t>
      </w:r>
      <w:r w:rsidRPr="00315C36">
        <w:rPr>
          <w:b/>
          <w:iCs/>
        </w:rPr>
        <w:t xml:space="preserve"> – Web Delivery</w:t>
      </w:r>
    </w:p>
    <w:p w14:paraId="18A5C974" w14:textId="0B0C1D8C" w:rsidR="0026591D" w:rsidRPr="0026591D" w:rsidRDefault="0026591D" w:rsidP="00E762D4">
      <w:pPr>
        <w:jc w:val="both"/>
      </w:pPr>
      <w:bookmarkStart w:id="22" w:name="1.6055-2(a)(5)(i)"/>
      <w:bookmarkStart w:id="23" w:name="TREGS:123926.2"/>
      <w:bookmarkEnd w:id="22"/>
      <w:bookmarkEnd w:id="23"/>
      <w:r w:rsidRPr="0026591D">
        <w:t xml:space="preserve">If a </w:t>
      </w:r>
      <w:r w:rsidR="00084BE5">
        <w:t xml:space="preserve">statement </w:t>
      </w:r>
      <w:proofErr w:type="gramStart"/>
      <w:r w:rsidR="00084BE5">
        <w:t>is furnished</w:t>
      </w:r>
      <w:proofErr w:type="gramEnd"/>
      <w:r w:rsidR="00084BE5">
        <w:t xml:space="preserve"> on a web</w:t>
      </w:r>
      <w:r w:rsidRPr="0026591D">
        <w:t xml:space="preserve">site, the </w:t>
      </w:r>
      <w:r w:rsidR="00576969">
        <w:t>employer</w:t>
      </w:r>
      <w:r w:rsidRPr="0026591D">
        <w:t xml:space="preserve"> must notify the </w:t>
      </w:r>
      <w:r w:rsidR="00315C36">
        <w:t>employee</w:t>
      </w:r>
      <w:r w:rsidRPr="0026591D">
        <w:t xml:space="preserve">. The notice </w:t>
      </w:r>
      <w:proofErr w:type="gramStart"/>
      <w:r w:rsidRPr="0026591D">
        <w:t>may be delivered</w:t>
      </w:r>
      <w:proofErr w:type="gramEnd"/>
      <w:r w:rsidRPr="0026591D">
        <w:t xml:space="preserve"> by mail, electronic mail, or in person. The notice must provide instructions on how to access and print the statement and include the following statement in capital letters, </w:t>
      </w:r>
      <w:r w:rsidR="004E598D">
        <w:t>“</w:t>
      </w:r>
      <w:r w:rsidRPr="0026591D">
        <w:t xml:space="preserve">IMPORTANT TAX RETURN DOCUMENT AVAILABLE.'' If the notice </w:t>
      </w:r>
      <w:proofErr w:type="gramStart"/>
      <w:r w:rsidRPr="0026591D">
        <w:t>is provided</w:t>
      </w:r>
      <w:proofErr w:type="gramEnd"/>
      <w:r w:rsidRPr="0026591D">
        <w:t xml:space="preserve"> by electronic mail, this statement must be on the subject line of the electronic mail.</w:t>
      </w:r>
    </w:p>
    <w:p w14:paraId="2B2E2149" w14:textId="77777777" w:rsidR="0026591D" w:rsidRPr="0026591D" w:rsidRDefault="0026591D" w:rsidP="00E762D4">
      <w:pPr>
        <w:jc w:val="both"/>
      </w:pPr>
      <w:bookmarkStart w:id="24" w:name="1.6055-2(a)(5)(ii)"/>
      <w:bookmarkStart w:id="25" w:name="TREGS:123926.3"/>
      <w:bookmarkEnd w:id="24"/>
      <w:bookmarkEnd w:id="25"/>
      <w:r w:rsidRPr="00576969">
        <w:rPr>
          <w:b/>
        </w:rPr>
        <w:t>Undeliverable electronic address</w:t>
      </w:r>
      <w:r w:rsidRPr="0026591D">
        <w:t xml:space="preserve">. If an electronic notice </w:t>
      </w:r>
      <w:proofErr w:type="gramStart"/>
      <w:r w:rsidRPr="0026591D">
        <w:t>is returned</w:t>
      </w:r>
      <w:proofErr w:type="gramEnd"/>
      <w:r w:rsidRPr="0026591D">
        <w:t xml:space="preserve"> as undeliverable, and the </w:t>
      </w:r>
      <w:r w:rsidR="00576969">
        <w:t>employer</w:t>
      </w:r>
      <w:r w:rsidRPr="0026591D">
        <w:t xml:space="preserve"> cannot obtain the correct electronic address from the </w:t>
      </w:r>
      <w:r w:rsidR="00576969">
        <w:t>employer’s</w:t>
      </w:r>
      <w:r w:rsidRPr="0026591D">
        <w:t xml:space="preserve"> records or from the </w:t>
      </w:r>
      <w:r w:rsidR="00576969">
        <w:t>employee</w:t>
      </w:r>
      <w:r w:rsidRPr="0026591D">
        <w:t xml:space="preserve">, the </w:t>
      </w:r>
      <w:r w:rsidR="00576969">
        <w:t>employer</w:t>
      </w:r>
      <w:r w:rsidRPr="0026591D">
        <w:t xml:space="preserve"> must furnish the notice by mail or in person within 30 days after the electronic notice is returned.</w:t>
      </w:r>
    </w:p>
    <w:p w14:paraId="23BFC590" w14:textId="29298FC0" w:rsidR="0026591D" w:rsidRPr="0026591D" w:rsidRDefault="0026591D" w:rsidP="00E762D4">
      <w:pPr>
        <w:jc w:val="both"/>
      </w:pPr>
      <w:bookmarkStart w:id="26" w:name="1.6055-2(a)(5)(iii)"/>
      <w:bookmarkStart w:id="27" w:name="TREGS:123926.4"/>
      <w:bookmarkEnd w:id="26"/>
      <w:bookmarkEnd w:id="27"/>
      <w:r w:rsidRPr="00576969">
        <w:rPr>
          <w:b/>
        </w:rPr>
        <w:t>Corrected statement.</w:t>
      </w:r>
      <w:r w:rsidRPr="0026591D">
        <w:t xml:space="preserve"> If the </w:t>
      </w:r>
      <w:r w:rsidR="00576969">
        <w:t>employer</w:t>
      </w:r>
      <w:r w:rsidRPr="0026591D">
        <w:t xml:space="preserve"> has corrected </w:t>
      </w:r>
      <w:r w:rsidR="00576969" w:rsidRPr="0026591D">
        <w:t>an</w:t>
      </w:r>
      <w:r w:rsidRPr="0026591D">
        <w:t xml:space="preserve"> </w:t>
      </w:r>
      <w:r w:rsidR="00576969">
        <w:t>employee</w:t>
      </w:r>
      <w:r w:rsidRPr="0026591D">
        <w:t xml:space="preserve">'s statement and the original statement </w:t>
      </w:r>
      <w:proofErr w:type="gramStart"/>
      <w:r w:rsidRPr="0026591D">
        <w:t>was furnished</w:t>
      </w:r>
      <w:proofErr w:type="gramEnd"/>
      <w:r w:rsidRPr="0026591D">
        <w:t xml:space="preserve"> electronically, the </w:t>
      </w:r>
      <w:r w:rsidR="00576969">
        <w:t>employer</w:t>
      </w:r>
      <w:r w:rsidRPr="0026591D">
        <w:t xml:space="preserve"> must furnish a corrected statement to the </w:t>
      </w:r>
      <w:r w:rsidR="00315C36">
        <w:t>employee</w:t>
      </w:r>
      <w:r w:rsidRPr="0026591D">
        <w:t xml:space="preserve"> electronically. If the original statem</w:t>
      </w:r>
      <w:r w:rsidR="00084BE5">
        <w:t xml:space="preserve">ent </w:t>
      </w:r>
      <w:proofErr w:type="gramStart"/>
      <w:r w:rsidR="00084BE5">
        <w:t>was furnished</w:t>
      </w:r>
      <w:proofErr w:type="gramEnd"/>
      <w:r w:rsidR="00084BE5">
        <w:t xml:space="preserve"> through a web</w:t>
      </w:r>
      <w:r w:rsidRPr="0026591D">
        <w:t xml:space="preserve">site posting, the </w:t>
      </w:r>
      <w:r w:rsidR="00576969">
        <w:t>employer</w:t>
      </w:r>
      <w:r w:rsidRPr="0026591D">
        <w:t xml:space="preserve"> must notify the </w:t>
      </w:r>
      <w:r w:rsidR="00315C36">
        <w:t>employee</w:t>
      </w:r>
      <w:r w:rsidRPr="0026591D">
        <w:t xml:space="preserve"> that it has posted the</w:t>
      </w:r>
      <w:r w:rsidR="00084BE5">
        <w:t xml:space="preserve"> corrected statement on the web</w:t>
      </w:r>
      <w:r w:rsidRPr="0026591D">
        <w:t xml:space="preserve">site in the </w:t>
      </w:r>
      <w:r w:rsidR="00315C36">
        <w:t xml:space="preserve">same </w:t>
      </w:r>
      <w:r w:rsidRPr="0026591D">
        <w:t xml:space="preserve">manner </w:t>
      </w:r>
      <w:r w:rsidR="00315C36">
        <w:t>as the employee was originally notified</w:t>
      </w:r>
      <w:r w:rsidRPr="0026591D">
        <w:t xml:space="preserve"> within 30 days of the posting. The corrected statement or the notice </w:t>
      </w:r>
      <w:proofErr w:type="gramStart"/>
      <w:r w:rsidRPr="0026591D">
        <w:t>must be furnished</w:t>
      </w:r>
      <w:proofErr w:type="gramEnd"/>
      <w:r w:rsidRPr="0026591D">
        <w:t xml:space="preserve"> by mail or in person if-</w:t>
      </w:r>
    </w:p>
    <w:p w14:paraId="0F0AE933" w14:textId="36999A2C" w:rsidR="0026591D" w:rsidRPr="0026591D" w:rsidRDefault="0026591D" w:rsidP="00315C36">
      <w:pPr>
        <w:ind w:left="720"/>
      </w:pPr>
      <w:bookmarkStart w:id="28" w:name="1.6055-2(a)(5)(iii)(A)"/>
      <w:bookmarkStart w:id="29" w:name="TREGS:123926.5"/>
      <w:bookmarkEnd w:id="28"/>
      <w:bookmarkEnd w:id="29"/>
      <w:r w:rsidRPr="0026591D">
        <w:t xml:space="preserve">(A) </w:t>
      </w:r>
      <w:r w:rsidR="00084BE5">
        <w:t>An electronic notice of the web</w:t>
      </w:r>
      <w:r w:rsidRPr="0026591D">
        <w:t>site posting of an original statement or the corrected statement was returned as undeliverable; and</w:t>
      </w:r>
    </w:p>
    <w:p w14:paraId="30A112BC" w14:textId="77777777" w:rsidR="0026591D" w:rsidRPr="0026591D" w:rsidRDefault="0026591D" w:rsidP="00315C36">
      <w:pPr>
        <w:ind w:left="720"/>
      </w:pPr>
      <w:bookmarkStart w:id="30" w:name="1.6055-2(a)(5)(iii)(B)"/>
      <w:bookmarkStart w:id="31" w:name="TREGS:123926.6"/>
      <w:bookmarkEnd w:id="30"/>
      <w:bookmarkEnd w:id="31"/>
      <w:r w:rsidRPr="0026591D">
        <w:t xml:space="preserve">(B) The </w:t>
      </w:r>
      <w:r w:rsidR="00315C36">
        <w:t>employee</w:t>
      </w:r>
      <w:r w:rsidRPr="0026591D">
        <w:t xml:space="preserve"> has not provided a new email address.</w:t>
      </w:r>
    </w:p>
    <w:p w14:paraId="2E587B88" w14:textId="748942C8" w:rsidR="0026591D" w:rsidRPr="0026591D" w:rsidRDefault="0026591D" w:rsidP="00E762D4">
      <w:pPr>
        <w:jc w:val="both"/>
      </w:pPr>
      <w:bookmarkStart w:id="32" w:name="1.6055-2(a)(6)"/>
      <w:bookmarkStart w:id="33" w:name="TREGS:123927.1"/>
      <w:bookmarkEnd w:id="32"/>
      <w:bookmarkEnd w:id="33"/>
      <w:r w:rsidRPr="00315C36">
        <w:rPr>
          <w:b/>
          <w:iCs/>
        </w:rPr>
        <w:t>Access period</w:t>
      </w:r>
      <w:r w:rsidRPr="0026591D">
        <w:rPr>
          <w:i/>
          <w:iCs/>
        </w:rPr>
        <w:t>.</w:t>
      </w:r>
      <w:r w:rsidR="00084BE5">
        <w:t xml:space="preserve"> Statements furnished on a website </w:t>
      </w:r>
      <w:proofErr w:type="gramStart"/>
      <w:r w:rsidR="00084BE5">
        <w:t>must be retained</w:t>
      </w:r>
      <w:proofErr w:type="gramEnd"/>
      <w:r w:rsidR="00084BE5">
        <w:t xml:space="preserve"> on the w</w:t>
      </w:r>
      <w:r w:rsidRPr="0026591D">
        <w:t xml:space="preserve">ebsite through October 15 of the year following the calendar year to which the statements relate (or the first business day after October 15, if October 15 falls on a Saturday, Sunday, or legal holiday). </w:t>
      </w:r>
      <w:proofErr w:type="gramStart"/>
      <w:r w:rsidRPr="0026591D">
        <w:t xml:space="preserve">The </w:t>
      </w:r>
      <w:r w:rsidR="00576969">
        <w:t>employer</w:t>
      </w:r>
      <w:r w:rsidRPr="0026591D">
        <w:t xml:space="preserve"> must maintain </w:t>
      </w:r>
      <w:r w:rsidR="00315C36">
        <w:t xml:space="preserve">employee </w:t>
      </w:r>
      <w:r w:rsidRPr="0026591D">
        <w:t>access to corrected statem</w:t>
      </w:r>
      <w:r w:rsidR="00084BE5">
        <w:t>ents that are posted on the webs</w:t>
      </w:r>
      <w:r w:rsidRPr="0026591D">
        <w:t>ite through October 15 of the year following the calendar year to which the statements relate (or the first business day after such October 15, if October 15 falls on a Saturday, Sunday, or legal holiday) or the date 90 days after the corrected forms are posted, whichever is later.</w:t>
      </w:r>
      <w:proofErr w:type="gramEnd"/>
    </w:p>
    <w:p w14:paraId="1387E3F4" w14:textId="77777777" w:rsidR="0026591D" w:rsidRPr="0026591D" w:rsidRDefault="0026591D" w:rsidP="00E762D4">
      <w:pPr>
        <w:jc w:val="both"/>
      </w:pPr>
      <w:bookmarkStart w:id="34" w:name="1.6055-2(a)(7)"/>
      <w:bookmarkStart w:id="35" w:name="TREGS:123928.1"/>
      <w:bookmarkEnd w:id="34"/>
      <w:bookmarkEnd w:id="35"/>
      <w:r w:rsidRPr="00315C36">
        <w:rPr>
          <w:b/>
          <w:iCs/>
        </w:rPr>
        <w:t>Paper statements after withdrawal of consent</w:t>
      </w:r>
      <w:r w:rsidRPr="0026591D">
        <w:rPr>
          <w:i/>
          <w:iCs/>
        </w:rPr>
        <w:t>.</w:t>
      </w:r>
      <w:r w:rsidRPr="0026591D">
        <w:t xml:space="preserve"> </w:t>
      </w:r>
      <w:r w:rsidR="00315C36" w:rsidRPr="0026591D">
        <w:t>An</w:t>
      </w:r>
      <w:r w:rsidRPr="0026591D">
        <w:t xml:space="preserve"> </w:t>
      </w:r>
      <w:r w:rsidR="00576969">
        <w:t>employer</w:t>
      </w:r>
      <w:r w:rsidRPr="0026591D">
        <w:t xml:space="preserve"> must furnish a paper statement if </w:t>
      </w:r>
      <w:r w:rsidR="00315C36" w:rsidRPr="0026591D">
        <w:t>an</w:t>
      </w:r>
      <w:r w:rsidRPr="0026591D">
        <w:t xml:space="preserve"> </w:t>
      </w:r>
      <w:r w:rsidR="00315C36">
        <w:t>employee</w:t>
      </w:r>
      <w:r w:rsidRPr="0026591D">
        <w:t xml:space="preserve"> withdraws consent to receive a statement electronically and the withdrawal takes effect before the statement is furnished. A paper statement furnished after the statement due date under this is timely if furnished within 30 days after the date the </w:t>
      </w:r>
      <w:r w:rsidR="00576969">
        <w:t>employer</w:t>
      </w:r>
      <w:r w:rsidRPr="0026591D">
        <w:t xml:space="preserve"> receives the withdrawal of consent.</w:t>
      </w:r>
    </w:p>
    <w:p w14:paraId="6D670593" w14:textId="77777777" w:rsidR="00576969" w:rsidRPr="0026591D" w:rsidRDefault="00576969" w:rsidP="00E762D4">
      <w:pPr>
        <w:jc w:val="both"/>
      </w:pPr>
      <w:bookmarkStart w:id="36" w:name="1.6055-2(b)"/>
      <w:bookmarkStart w:id="37" w:name="TREGS:123930.1"/>
      <w:bookmarkStart w:id="38" w:name="TREGS:123923.6"/>
      <w:bookmarkStart w:id="39" w:name="TREGS:123923.7"/>
      <w:bookmarkStart w:id="40" w:name="TREGS:123923.8"/>
      <w:bookmarkEnd w:id="36"/>
      <w:bookmarkEnd w:id="37"/>
      <w:bookmarkEnd w:id="38"/>
      <w:bookmarkEnd w:id="39"/>
      <w:bookmarkEnd w:id="40"/>
    </w:p>
    <w:p w14:paraId="244DD71C" w14:textId="2124BF0B" w:rsidR="0026591D" w:rsidRDefault="00E762D4">
      <w:pPr>
        <w:rPr>
          <w:color w:val="FF0000"/>
        </w:rPr>
      </w:pPr>
      <w:r w:rsidRPr="00995642">
        <w:rPr>
          <w:color w:val="C00000"/>
        </w:rPr>
        <w:t>[Enter Version Date]</w:t>
      </w:r>
    </w:p>
    <w:p w14:paraId="51D371BE" w14:textId="77777777" w:rsidR="00976CE4" w:rsidRDefault="00976CE4"/>
    <w:p w14:paraId="2DBA803E" w14:textId="77777777" w:rsidR="007E3ABF" w:rsidRDefault="007E3ABF">
      <w:pPr>
        <w:sectPr w:rsidR="007E3ABF" w:rsidSect="007E3ABF">
          <w:headerReference w:type="default" r:id="rId9"/>
          <w:footerReference w:type="default" r:id="rId10"/>
          <w:pgSz w:w="12240" w:h="15840"/>
          <w:pgMar w:top="1440" w:right="1440" w:bottom="1440" w:left="1440" w:header="720" w:footer="720" w:gutter="0"/>
          <w:pgNumType w:start="1"/>
          <w:cols w:space="720"/>
          <w:docGrid w:linePitch="360"/>
        </w:sectPr>
      </w:pPr>
    </w:p>
    <w:p w14:paraId="7813F347" w14:textId="77777777" w:rsidR="007E3ABF" w:rsidRPr="005C0725" w:rsidRDefault="007E3ABF" w:rsidP="007E3ABF">
      <w:pPr>
        <w:rPr>
          <w:color w:val="FF0000"/>
        </w:rPr>
      </w:pPr>
      <w:r w:rsidRPr="00995642">
        <w:rPr>
          <w:color w:val="C00000"/>
        </w:rPr>
        <w:t>[Date]</w:t>
      </w:r>
    </w:p>
    <w:p w14:paraId="4276BCB2" w14:textId="77777777" w:rsidR="007E3ABF" w:rsidRDefault="007E3ABF" w:rsidP="007E3ABF">
      <w:r>
        <w:t xml:space="preserve">Dear </w:t>
      </w:r>
      <w:r w:rsidRPr="00995642">
        <w:rPr>
          <w:color w:val="C00000"/>
        </w:rPr>
        <w:t>[Employee/Recipient]</w:t>
      </w:r>
    </w:p>
    <w:p w14:paraId="6031BF3F" w14:textId="77777777" w:rsidR="007E3ABF" w:rsidRDefault="007E3ABF" w:rsidP="007E3ABF"/>
    <w:p w14:paraId="6F82B1C5" w14:textId="77777777" w:rsidR="007E3ABF" w:rsidRDefault="007E3ABF" w:rsidP="007E3ABF">
      <w:pPr>
        <w:jc w:val="both"/>
      </w:pPr>
      <w:r>
        <w:t xml:space="preserve">Under federal law, </w:t>
      </w:r>
      <w:r w:rsidRPr="00995642">
        <w:rPr>
          <w:color w:val="C00000"/>
        </w:rPr>
        <w:t>[SD/SU]</w:t>
      </w:r>
      <w:r w:rsidRPr="005C0725">
        <w:rPr>
          <w:color w:val="FF0000"/>
        </w:rPr>
        <w:t xml:space="preserve"> </w:t>
      </w:r>
      <w:r>
        <w:t>must provide information to the IRS about medical plan coverage</w:t>
      </w:r>
      <w:r w:rsidRPr="00987590">
        <w:t xml:space="preserve"> in which you are enrolled</w:t>
      </w:r>
      <w:r>
        <w:t>.</w:t>
      </w:r>
    </w:p>
    <w:p w14:paraId="03EAC343" w14:textId="77777777" w:rsidR="007E3ABF" w:rsidRDefault="007E3ABF" w:rsidP="007E3ABF">
      <w:pPr>
        <w:jc w:val="both"/>
      </w:pPr>
      <w:r>
        <w:t>This information helps you and the IRS to determine whether you have maintained health coverage required under the Individual Mandate as well as determining potential eligibility for a premium tax credit.</w:t>
      </w:r>
    </w:p>
    <w:p w14:paraId="60519C02" w14:textId="77777777" w:rsidR="007E3ABF" w:rsidRDefault="007E3ABF" w:rsidP="007E3ABF">
      <w:pPr>
        <w:jc w:val="both"/>
      </w:pPr>
      <w:r>
        <w:t xml:space="preserve">In addition to the </w:t>
      </w:r>
      <w:proofErr w:type="gramStart"/>
      <w:r>
        <w:t>information</w:t>
      </w:r>
      <w:proofErr w:type="gramEnd"/>
      <w:r>
        <w:t xml:space="preserve"> we provide to the IRS, we must provide you with a statement that includes the same information that we will provide to the IRS. The statement we must provide to you </w:t>
      </w:r>
      <w:proofErr w:type="gramStart"/>
      <w:r w:rsidRPr="0026591D">
        <w:t>wi</w:t>
      </w:r>
      <w:r>
        <w:t>ll be furnished</w:t>
      </w:r>
      <w:proofErr w:type="gramEnd"/>
      <w:r>
        <w:t xml:space="preserve"> on paper if you do</w:t>
      </w:r>
      <w:r w:rsidRPr="0026591D">
        <w:t xml:space="preserve"> not consent to receive it electronically</w:t>
      </w:r>
      <w:r>
        <w:t xml:space="preserve"> </w:t>
      </w:r>
      <w:r w:rsidRPr="00995642">
        <w:rPr>
          <w:color w:val="C00000"/>
        </w:rPr>
        <w:t>[by date]</w:t>
      </w:r>
      <w:r w:rsidRPr="0026591D">
        <w:t>.</w:t>
      </w:r>
      <w:r>
        <w:t xml:space="preserve"> If you elect to consent to receive these statements electronically, your consent will continue to apply each year unless you withdraw your consent in writing.</w:t>
      </w:r>
    </w:p>
    <w:p w14:paraId="35DADB2F" w14:textId="2947E0E0" w:rsidR="007E3ABF" w:rsidRPr="0026591D" w:rsidRDefault="007E3ABF" w:rsidP="007E3ABF">
      <w:pPr>
        <w:jc w:val="both"/>
      </w:pPr>
      <w:r>
        <w:t xml:space="preserve">To properly access the electronic statement, you must </w:t>
      </w:r>
      <w:r w:rsidRPr="00995642">
        <w:rPr>
          <w:color w:val="C00000"/>
        </w:rPr>
        <w:t>[enter what is required to access/read/print the statement, e.g., PC (or Mac) computer, Internet access, Wi-Fi or connected printer, Adobe Acrobat Reader version XX, etc.].  [If on website rather than via email attachment add the following:]</w:t>
      </w:r>
      <w:r>
        <w:t xml:space="preserve"> Each year, t</w:t>
      </w:r>
      <w:r w:rsidRPr="009854FD">
        <w:t xml:space="preserve">he statement </w:t>
      </w:r>
      <w:r>
        <w:t xml:space="preserve">will be available </w:t>
      </w:r>
      <w:r w:rsidR="00084BE5">
        <w:t>on the web</w:t>
      </w:r>
      <w:r w:rsidRPr="009854FD">
        <w:t>site</w:t>
      </w:r>
      <w:r>
        <w:t xml:space="preserve"> until </w:t>
      </w:r>
      <w:r w:rsidRPr="00995642">
        <w:rPr>
          <w:color w:val="C00000"/>
        </w:rPr>
        <w:t>[enter date]</w:t>
      </w:r>
      <w:r w:rsidRPr="009854FD">
        <w:t xml:space="preserve">. </w:t>
      </w:r>
      <w:r>
        <w:t xml:space="preserve">Note: you may be required to print </w:t>
      </w:r>
      <w:r w:rsidRPr="009854FD">
        <w:t>the statement and attach</w:t>
      </w:r>
      <w:r>
        <w:t xml:space="preserve"> it </w:t>
      </w:r>
      <w:r w:rsidRPr="009854FD">
        <w:t>to a Federal, State, or local income tax return.</w:t>
      </w:r>
    </w:p>
    <w:p w14:paraId="2817677A" w14:textId="77777777" w:rsidR="007E3ABF" w:rsidRPr="0026591D" w:rsidRDefault="007E3ABF" w:rsidP="007E3ABF">
      <w:pPr>
        <w:jc w:val="both"/>
      </w:pPr>
      <w:r>
        <w:t xml:space="preserve">Even if you elect to consent to receive the statement electronically, you can still obtain a paper copy of the statement by </w:t>
      </w:r>
      <w:r w:rsidRPr="00995642">
        <w:rPr>
          <w:color w:val="C00000"/>
        </w:rPr>
        <w:t xml:space="preserve">[enter how paper copy </w:t>
      </w:r>
      <w:proofErr w:type="gramStart"/>
      <w:r w:rsidRPr="00995642">
        <w:rPr>
          <w:color w:val="C00000"/>
        </w:rPr>
        <w:t>is obtained</w:t>
      </w:r>
      <w:proofErr w:type="gramEnd"/>
      <w:r w:rsidRPr="00995642">
        <w:rPr>
          <w:color w:val="C00000"/>
        </w:rPr>
        <w:t>]</w:t>
      </w:r>
      <w:r>
        <w:t xml:space="preserve">. Please note that your request for a </w:t>
      </w:r>
      <w:r w:rsidRPr="0026591D">
        <w:t>paper statement will be</w:t>
      </w:r>
      <w:r>
        <w:t xml:space="preserve"> </w:t>
      </w:r>
      <w:r w:rsidRPr="00995642">
        <w:rPr>
          <w:color w:val="C00000"/>
        </w:rPr>
        <w:t>[will not be]</w:t>
      </w:r>
      <w:r w:rsidRPr="0026591D">
        <w:t xml:space="preserve"> treated as a withdrawal of consent</w:t>
      </w:r>
      <w:r>
        <w:t xml:space="preserve"> as to future statements</w:t>
      </w:r>
      <w:r w:rsidRPr="0026591D">
        <w:t>.</w:t>
      </w:r>
    </w:p>
    <w:p w14:paraId="24E97F26" w14:textId="77777777" w:rsidR="007E3ABF" w:rsidRDefault="007E3ABF" w:rsidP="007E3ABF">
      <w:r>
        <w:t>You</w:t>
      </w:r>
      <w:r w:rsidRPr="0026591D">
        <w:t xml:space="preserve"> may withdraw </w:t>
      </w:r>
      <w:r>
        <w:t>your</w:t>
      </w:r>
      <w:r w:rsidRPr="0026591D">
        <w:t xml:space="preserve"> consent by writing </w:t>
      </w:r>
      <w:r>
        <w:t>(electronically or on paper) to:</w:t>
      </w:r>
    </w:p>
    <w:p w14:paraId="2CBFA7C0" w14:textId="77777777" w:rsidR="007E3ABF" w:rsidRPr="005C0725" w:rsidRDefault="007E3ABF" w:rsidP="007E3ABF">
      <w:pPr>
        <w:ind w:left="2160"/>
        <w:rPr>
          <w:color w:val="FF0000"/>
        </w:rPr>
      </w:pPr>
      <w:r w:rsidRPr="00995642">
        <w:rPr>
          <w:color w:val="C00000"/>
        </w:rPr>
        <w:t>[</w:t>
      </w:r>
      <w:proofErr w:type="gramStart"/>
      <w:r w:rsidRPr="00995642">
        <w:rPr>
          <w:color w:val="C00000"/>
        </w:rPr>
        <w:t>person</w:t>
      </w:r>
      <w:proofErr w:type="gramEnd"/>
      <w:r w:rsidRPr="00995642">
        <w:rPr>
          <w:color w:val="C00000"/>
        </w:rPr>
        <w:t xml:space="preserve"> or department</w:t>
      </w:r>
      <w:r w:rsidRPr="00995642">
        <w:rPr>
          <w:color w:val="C00000"/>
        </w:rPr>
        <w:br/>
        <w:t>mailing address</w:t>
      </w:r>
      <w:r w:rsidRPr="00995642">
        <w:rPr>
          <w:color w:val="C00000"/>
        </w:rPr>
        <w:br/>
        <w:t>telephone number</w:t>
      </w:r>
      <w:r w:rsidRPr="00995642">
        <w:rPr>
          <w:color w:val="C00000"/>
        </w:rPr>
        <w:br/>
        <w:t>email address]</w:t>
      </w:r>
    </w:p>
    <w:p w14:paraId="4F934D83" w14:textId="77777777" w:rsidR="007E3ABF" w:rsidRPr="0026591D" w:rsidRDefault="007E3ABF" w:rsidP="007E3ABF">
      <w:pPr>
        <w:jc w:val="both"/>
      </w:pPr>
      <w:r>
        <w:t xml:space="preserve">If you withdraw your consent, </w:t>
      </w:r>
      <w:r w:rsidRPr="00995642">
        <w:rPr>
          <w:color w:val="C00000"/>
        </w:rPr>
        <w:t>[SD/SU]</w:t>
      </w:r>
      <w:r w:rsidRPr="005C0725">
        <w:rPr>
          <w:color w:val="FF0000"/>
        </w:rPr>
        <w:t xml:space="preserve"> </w:t>
      </w:r>
      <w:r w:rsidRPr="0026591D">
        <w:t>will confirm the withdrawal and the date on which it takes effect in writing (either electronically or on paper)</w:t>
      </w:r>
      <w:r>
        <w:t>.</w:t>
      </w:r>
      <w:bookmarkStart w:id="41" w:name="1.6055-2(a)(3)(v)(C)"/>
      <w:bookmarkStart w:id="42" w:name="TREGS:123924.9"/>
      <w:bookmarkEnd w:id="41"/>
      <w:bookmarkEnd w:id="42"/>
      <w:r>
        <w:t xml:space="preserve"> Your </w:t>
      </w:r>
      <w:r w:rsidRPr="0026591D">
        <w:t xml:space="preserve">withdrawal of consent does not apply to a statement that </w:t>
      </w:r>
      <w:proofErr w:type="gramStart"/>
      <w:r w:rsidRPr="0026591D">
        <w:t>was furnished</w:t>
      </w:r>
      <w:proofErr w:type="gramEnd"/>
      <w:r w:rsidRPr="0026591D">
        <w:t xml:space="preserve"> electronically before the date on which the withdrawal of consent takes effect.</w:t>
      </w:r>
    </w:p>
    <w:p w14:paraId="61116F7B" w14:textId="77777777" w:rsidR="007E3ABF" w:rsidRPr="0026591D" w:rsidRDefault="007E3ABF" w:rsidP="007E3ABF">
      <w:pPr>
        <w:jc w:val="both"/>
      </w:pPr>
      <w:r w:rsidRPr="00995642">
        <w:rPr>
          <w:color w:val="C00000"/>
        </w:rPr>
        <w:t>[SD/SU]</w:t>
      </w:r>
      <w:r w:rsidRPr="00B07B84">
        <w:t xml:space="preserve"> </w:t>
      </w:r>
      <w:r w:rsidRPr="0026591D">
        <w:t xml:space="preserve">will </w:t>
      </w:r>
      <w:r>
        <w:t>stop</w:t>
      </w:r>
      <w:r w:rsidRPr="0026591D">
        <w:t xml:space="preserve"> furnishing </w:t>
      </w:r>
      <w:r>
        <w:t xml:space="preserve">your </w:t>
      </w:r>
      <w:r w:rsidRPr="0026591D">
        <w:t xml:space="preserve">statements electronically </w:t>
      </w:r>
      <w:r>
        <w:t xml:space="preserve">if </w:t>
      </w:r>
      <w:r w:rsidRPr="00995642">
        <w:rPr>
          <w:color w:val="C00000"/>
        </w:rPr>
        <w:t>[identify reasons for stopping electronic distribution to the recipient - for example, termination of the recipient's employment; undeliverable email address; any other reason]</w:t>
      </w:r>
      <w:r w:rsidRPr="0026591D">
        <w:t>.</w:t>
      </w:r>
    </w:p>
    <w:p w14:paraId="74EEBA2A" w14:textId="77777777" w:rsidR="007E3ABF" w:rsidRDefault="007E3ABF" w:rsidP="007E3ABF">
      <w:pPr>
        <w:jc w:val="both"/>
      </w:pPr>
      <w:r>
        <w:t xml:space="preserve">Should your contact information change for any reason, notify </w:t>
      </w:r>
      <w:r w:rsidRPr="00995642">
        <w:rPr>
          <w:color w:val="C00000"/>
        </w:rPr>
        <w:t>[enter procedures for updating the information needed to contact the employee]</w:t>
      </w:r>
      <w:r w:rsidRPr="0026591D">
        <w:t xml:space="preserve">. </w:t>
      </w:r>
      <w:r w:rsidRPr="00995642">
        <w:rPr>
          <w:color w:val="C00000"/>
        </w:rPr>
        <w:t>[SD/SU]</w:t>
      </w:r>
      <w:r w:rsidRPr="00B07B84">
        <w:t xml:space="preserve"> </w:t>
      </w:r>
      <w:r>
        <w:t xml:space="preserve">will notify you </w:t>
      </w:r>
      <w:r w:rsidRPr="0026591D">
        <w:t xml:space="preserve">of any change in the </w:t>
      </w:r>
      <w:r w:rsidRPr="00995642">
        <w:rPr>
          <w:color w:val="C00000"/>
        </w:rPr>
        <w:t>[SD/SU]</w:t>
      </w:r>
      <w:r w:rsidRPr="00B07B84">
        <w:t xml:space="preserve"> </w:t>
      </w:r>
      <w:r w:rsidRPr="0026591D">
        <w:t>contact information.</w:t>
      </w:r>
    </w:p>
    <w:p w14:paraId="0568E076" w14:textId="77777777" w:rsidR="007E3ABF" w:rsidRDefault="007E3ABF" w:rsidP="007E3ABF">
      <w:pPr>
        <w:jc w:val="both"/>
        <w:rPr>
          <w:b/>
        </w:rPr>
      </w:pPr>
      <w:r>
        <w:t>To provide your consent to receive electronic statements please follow the instructions below.</w:t>
      </w:r>
    </w:p>
    <w:p w14:paraId="06A5C53C" w14:textId="77777777" w:rsidR="007E3ABF" w:rsidRDefault="007E3ABF" w:rsidP="007E3ABF">
      <w:pPr>
        <w:rPr>
          <w:b/>
        </w:rPr>
      </w:pPr>
    </w:p>
    <w:p w14:paraId="2377C471" w14:textId="77777777" w:rsidR="007E3ABF" w:rsidRPr="007B4D75" w:rsidRDefault="007E3ABF" w:rsidP="007E3ABF">
      <w:pPr>
        <w:rPr>
          <w:b/>
        </w:rPr>
      </w:pPr>
      <w:r w:rsidRPr="007B4D75">
        <w:rPr>
          <w:b/>
        </w:rPr>
        <w:t>Providing Your Consent</w:t>
      </w:r>
    </w:p>
    <w:p w14:paraId="44B7F805" w14:textId="77777777" w:rsidR="007E3ABF" w:rsidRPr="0091346A" w:rsidRDefault="007E3ABF" w:rsidP="007E3ABF">
      <w:pPr>
        <w:rPr>
          <w:i/>
          <w:color w:val="FF0000"/>
        </w:rPr>
      </w:pPr>
      <w:r w:rsidRPr="00995642">
        <w:rPr>
          <w:i/>
          <w:color w:val="C00000"/>
        </w:rPr>
        <w:t>[See examples of the acceptable methods of obtaining consent. Enter your process for employee to provide consent.]</w:t>
      </w:r>
    </w:p>
    <w:p w14:paraId="60B2B0E8" w14:textId="3BA41589" w:rsidR="007E3ABF" w:rsidRPr="007E3ABF" w:rsidRDefault="007E3ABF" w:rsidP="007E3ABF">
      <w:pPr>
        <w:ind w:left="720"/>
        <w:jc w:val="both"/>
        <w:rPr>
          <w:b/>
        </w:rPr>
      </w:pPr>
      <w:r w:rsidRPr="00995642">
        <w:rPr>
          <w:b/>
          <w:i/>
          <w:iCs/>
          <w:color w:val="C00000"/>
        </w:rPr>
        <w:t>[</w:t>
      </w:r>
      <w:r w:rsidRPr="007E3ABF">
        <w:rPr>
          <w:b/>
          <w:i/>
          <w:iCs/>
        </w:rPr>
        <w:t>Example (1).</w:t>
      </w:r>
      <w:r w:rsidRPr="007E3ABF">
        <w:rPr>
          <w:b/>
        </w:rPr>
        <w:t xml:space="preserve"> – Letter to Individual</w:t>
      </w:r>
    </w:p>
    <w:p w14:paraId="42398CFF" w14:textId="4624D4FC" w:rsidR="007E3ABF" w:rsidRPr="007E3ABF" w:rsidRDefault="007E3ABF" w:rsidP="007E3ABF">
      <w:pPr>
        <w:ind w:left="720"/>
        <w:jc w:val="both"/>
      </w:pPr>
      <w:r w:rsidRPr="007E3ABF">
        <w:t xml:space="preserve">After reading this letter, if you would like to received your statement electronically, you can consent to receive the statement </w:t>
      </w:r>
      <w:r w:rsidR="00CB7716" w:rsidRPr="00CB7716">
        <w:t>(copy of [Form 1095-B] [1095-C])</w:t>
      </w:r>
      <w:r w:rsidR="00CB7716">
        <w:t xml:space="preserve"> </w:t>
      </w:r>
      <w:r w:rsidR="00084BE5">
        <w:t>electronically on a web</w:t>
      </w:r>
      <w:r w:rsidRPr="007E3ABF">
        <w:t>site instead of in a paper format. To provide your consent:</w:t>
      </w:r>
    </w:p>
    <w:p w14:paraId="34E2EEE0" w14:textId="20838775" w:rsidR="007E3ABF" w:rsidRPr="007E3ABF" w:rsidRDefault="007E3ABF" w:rsidP="007E3ABF">
      <w:pPr>
        <w:pStyle w:val="ListParagraph"/>
        <w:numPr>
          <w:ilvl w:val="0"/>
          <w:numId w:val="2"/>
        </w:numPr>
        <w:contextualSpacing w:val="0"/>
        <w:jc w:val="both"/>
      </w:pPr>
      <w:r w:rsidRPr="007E3ABF">
        <w:t>Access the</w:t>
      </w:r>
      <w:r w:rsidR="00084BE5">
        <w:t xml:space="preserve"> following web</w:t>
      </w:r>
      <w:r w:rsidRPr="007E3ABF">
        <w:t xml:space="preserve">site: </w:t>
      </w:r>
      <w:hyperlink r:id="rId11" w:history="1">
        <w:r w:rsidRPr="007E3ABF">
          <w:rPr>
            <w:rStyle w:val="Hyperlink"/>
          </w:rPr>
          <w:t>HTTPS://XXXXXXXXXXX</w:t>
        </w:r>
      </w:hyperlink>
    </w:p>
    <w:p w14:paraId="00F2D1DC" w14:textId="77777777" w:rsidR="007E3ABF" w:rsidRPr="007E3ABF" w:rsidRDefault="007E3ABF" w:rsidP="007E3ABF">
      <w:pPr>
        <w:pStyle w:val="ListParagraph"/>
        <w:numPr>
          <w:ilvl w:val="0"/>
          <w:numId w:val="2"/>
        </w:numPr>
        <w:contextualSpacing w:val="0"/>
        <w:jc w:val="both"/>
      </w:pPr>
      <w:r w:rsidRPr="007E3ABF">
        <w:t>Download and complete the consent document</w:t>
      </w:r>
    </w:p>
    <w:p w14:paraId="7E698729" w14:textId="2C8C27F2" w:rsidR="007E3ABF" w:rsidRPr="007E3ABF" w:rsidRDefault="007E3ABF" w:rsidP="007E3ABF">
      <w:pPr>
        <w:pStyle w:val="ListParagraph"/>
        <w:numPr>
          <w:ilvl w:val="0"/>
          <w:numId w:val="2"/>
        </w:numPr>
        <w:contextualSpacing w:val="0"/>
        <w:jc w:val="both"/>
      </w:pPr>
      <w:r w:rsidRPr="007E3ABF">
        <w:t xml:space="preserve">email the completed consent back to </w:t>
      </w:r>
      <w:r w:rsidRPr="00995642">
        <w:rPr>
          <w:b/>
          <w:color w:val="C00000"/>
        </w:rPr>
        <w:t>[</w:t>
      </w:r>
      <w:r w:rsidRPr="00995642">
        <w:rPr>
          <w:color w:val="C00000"/>
        </w:rPr>
        <w:t>enter email address</w:t>
      </w:r>
      <w:r w:rsidRPr="00995642">
        <w:rPr>
          <w:b/>
          <w:color w:val="C00000"/>
        </w:rPr>
        <w:t>]]</w:t>
      </w:r>
    </w:p>
    <w:p w14:paraId="31733079" w14:textId="77777777" w:rsidR="007E3ABF" w:rsidRPr="007E3ABF" w:rsidRDefault="007E3ABF" w:rsidP="007E3ABF">
      <w:pPr>
        <w:ind w:left="720"/>
        <w:jc w:val="both"/>
      </w:pPr>
    </w:p>
    <w:p w14:paraId="2B176BA6" w14:textId="17E52EFB" w:rsidR="007E3ABF" w:rsidRPr="007E3ABF" w:rsidRDefault="007E3ABF" w:rsidP="007E3ABF">
      <w:pPr>
        <w:ind w:left="720"/>
        <w:jc w:val="both"/>
        <w:rPr>
          <w:b/>
        </w:rPr>
      </w:pPr>
      <w:r w:rsidRPr="00995642">
        <w:rPr>
          <w:b/>
          <w:i/>
          <w:iCs/>
          <w:color w:val="C00000"/>
        </w:rPr>
        <w:t>[</w:t>
      </w:r>
      <w:r w:rsidRPr="007E3ABF">
        <w:rPr>
          <w:b/>
          <w:i/>
          <w:iCs/>
        </w:rPr>
        <w:t>Example (2).</w:t>
      </w:r>
      <w:r w:rsidRPr="007E3ABF">
        <w:rPr>
          <w:b/>
        </w:rPr>
        <w:t xml:space="preserve"> – </w:t>
      </w:r>
      <w:proofErr w:type="gramStart"/>
      <w:r w:rsidRPr="007E3ABF">
        <w:rPr>
          <w:b/>
        </w:rPr>
        <w:t>email</w:t>
      </w:r>
      <w:proofErr w:type="gramEnd"/>
      <w:r w:rsidRPr="007E3ABF">
        <w:rPr>
          <w:b/>
        </w:rPr>
        <w:t xml:space="preserve"> to Individual</w:t>
      </w:r>
    </w:p>
    <w:p w14:paraId="3C89830A" w14:textId="0550CA78" w:rsidR="007E3ABF" w:rsidRPr="007E3ABF" w:rsidRDefault="007E3ABF" w:rsidP="007E3ABF">
      <w:pPr>
        <w:ind w:left="720"/>
        <w:jc w:val="both"/>
      </w:pPr>
      <w:r w:rsidRPr="007E3ABF">
        <w:t xml:space="preserve">After reading this email, if you would like to received your statement electronically, you may consent to receive the statement </w:t>
      </w:r>
      <w:r w:rsidR="00CB7716" w:rsidRPr="00CB7716">
        <w:t>(copy of [Form 1095-B] [1095-C])</w:t>
      </w:r>
      <w:r w:rsidRPr="007E3ABF">
        <w:t xml:space="preserve"> electronically instead of in a paper format. To provide your consent:</w:t>
      </w:r>
    </w:p>
    <w:p w14:paraId="0274F845" w14:textId="77777777" w:rsidR="007E3ABF" w:rsidRPr="007E3ABF" w:rsidRDefault="007E3ABF" w:rsidP="007E3ABF">
      <w:pPr>
        <w:pStyle w:val="ListParagraph"/>
        <w:numPr>
          <w:ilvl w:val="0"/>
          <w:numId w:val="3"/>
        </w:numPr>
        <w:contextualSpacing w:val="0"/>
        <w:jc w:val="both"/>
      </w:pPr>
      <w:r w:rsidRPr="007E3ABF">
        <w:t>Open the email attachment</w:t>
      </w:r>
    </w:p>
    <w:p w14:paraId="5C65162D" w14:textId="77777777" w:rsidR="007E3ABF" w:rsidRPr="007E3ABF" w:rsidRDefault="007E3ABF" w:rsidP="007E3ABF">
      <w:pPr>
        <w:pStyle w:val="ListParagraph"/>
        <w:numPr>
          <w:ilvl w:val="0"/>
          <w:numId w:val="3"/>
        </w:numPr>
        <w:contextualSpacing w:val="0"/>
        <w:jc w:val="both"/>
      </w:pPr>
      <w:r w:rsidRPr="007E3ABF">
        <w:t>Read the instructions carefully</w:t>
      </w:r>
    </w:p>
    <w:p w14:paraId="2D10B583" w14:textId="4E481246" w:rsidR="007E3ABF" w:rsidRPr="007E3ABF" w:rsidRDefault="007E3ABF" w:rsidP="007E3ABF">
      <w:pPr>
        <w:pStyle w:val="ListParagraph"/>
        <w:numPr>
          <w:ilvl w:val="0"/>
          <w:numId w:val="3"/>
        </w:numPr>
        <w:contextualSpacing w:val="0"/>
        <w:jc w:val="both"/>
      </w:pPr>
      <w:r w:rsidRPr="007E3ABF">
        <w:t>Submit the consent in the manner provided in the instructions.</w:t>
      </w:r>
      <w:r w:rsidRPr="00995642">
        <w:rPr>
          <w:b/>
          <w:color w:val="C00000"/>
        </w:rPr>
        <w:t>]</w:t>
      </w:r>
    </w:p>
    <w:p w14:paraId="7510220D" w14:textId="77777777" w:rsidR="007E3ABF" w:rsidRPr="007E3ABF" w:rsidRDefault="007E3ABF" w:rsidP="007E3ABF">
      <w:pPr>
        <w:ind w:left="720"/>
        <w:jc w:val="both"/>
      </w:pPr>
    </w:p>
    <w:p w14:paraId="06F74729" w14:textId="4FD3DAD8" w:rsidR="007E3ABF" w:rsidRPr="007E3ABF" w:rsidRDefault="007E3ABF" w:rsidP="007E3ABF">
      <w:pPr>
        <w:ind w:left="720"/>
        <w:jc w:val="both"/>
        <w:rPr>
          <w:b/>
        </w:rPr>
      </w:pPr>
      <w:r w:rsidRPr="00995642">
        <w:rPr>
          <w:b/>
          <w:i/>
          <w:iCs/>
          <w:color w:val="C00000"/>
        </w:rPr>
        <w:t>[</w:t>
      </w:r>
      <w:r w:rsidRPr="007E3ABF">
        <w:rPr>
          <w:b/>
          <w:i/>
          <w:iCs/>
        </w:rPr>
        <w:t>Example (3).</w:t>
      </w:r>
      <w:r w:rsidR="00084BE5">
        <w:rPr>
          <w:b/>
        </w:rPr>
        <w:t xml:space="preserve"> – Webs</w:t>
      </w:r>
      <w:r w:rsidRPr="007E3ABF">
        <w:rPr>
          <w:b/>
        </w:rPr>
        <w:t>ite Posting</w:t>
      </w:r>
    </w:p>
    <w:p w14:paraId="57719BE0" w14:textId="10937E75" w:rsidR="007E3ABF" w:rsidRPr="007E3ABF" w:rsidRDefault="007E3ABF" w:rsidP="007E3ABF">
      <w:pPr>
        <w:ind w:left="720"/>
        <w:jc w:val="both"/>
      </w:pPr>
      <w:r w:rsidRPr="007E3ABF">
        <w:t xml:space="preserve">If you would like to received your statement electronically, you may consent to receive the statement </w:t>
      </w:r>
      <w:r w:rsidR="00CB7716" w:rsidRPr="00CB7716">
        <w:t>(copy of [Form 1095-B] [1095-C])</w:t>
      </w:r>
      <w:r w:rsidRPr="007E3ABF">
        <w:t xml:space="preserve"> electronically instead of in a paper format. To provide your consent:</w:t>
      </w:r>
    </w:p>
    <w:p w14:paraId="3C75D21E" w14:textId="6A9CFBB3" w:rsidR="007E3ABF" w:rsidRPr="007E3ABF" w:rsidRDefault="007E3ABF" w:rsidP="007E3ABF">
      <w:pPr>
        <w:pStyle w:val="ListParagraph"/>
        <w:numPr>
          <w:ilvl w:val="0"/>
          <w:numId w:val="4"/>
        </w:numPr>
        <w:contextualSpacing w:val="0"/>
        <w:jc w:val="both"/>
      </w:pPr>
      <w:r w:rsidRPr="007E3ABF">
        <w:t>Use the instructions to ac</w:t>
      </w:r>
      <w:r w:rsidR="00084BE5">
        <w:t>cess the secure area of the web</w:t>
      </w:r>
      <w:r w:rsidRPr="007E3ABF">
        <w:t>site</w:t>
      </w:r>
    </w:p>
    <w:p w14:paraId="0F0A9867" w14:textId="0305A99F" w:rsidR="007E3ABF" w:rsidRPr="007E3ABF" w:rsidRDefault="007E3ABF" w:rsidP="007E3ABF">
      <w:pPr>
        <w:pStyle w:val="ListParagraph"/>
        <w:numPr>
          <w:ilvl w:val="0"/>
          <w:numId w:val="4"/>
        </w:numPr>
        <w:contextualSpacing w:val="0"/>
        <w:jc w:val="both"/>
      </w:pPr>
      <w:r w:rsidRPr="007E3ABF">
        <w:t>Once you have accessed the secure site, follow the instructions to consent to receive the statement electronically.</w:t>
      </w:r>
      <w:r w:rsidRPr="00995642">
        <w:rPr>
          <w:b/>
          <w:color w:val="C00000"/>
        </w:rPr>
        <w:t>]</w:t>
      </w:r>
    </w:p>
    <w:p w14:paraId="2485502E" w14:textId="77777777" w:rsidR="007E3ABF" w:rsidRDefault="007E3ABF" w:rsidP="007E3ABF"/>
    <w:p w14:paraId="2961C75C" w14:textId="77777777" w:rsidR="007E3ABF" w:rsidRDefault="007E3ABF" w:rsidP="007E3ABF">
      <w:r>
        <w:t>If you have questions about this notice, please contact</w:t>
      </w:r>
      <w:r w:rsidRPr="005C0725">
        <w:rPr>
          <w:color w:val="FF0000"/>
        </w:rPr>
        <w:t xml:space="preserve"> </w:t>
      </w:r>
      <w:bookmarkStart w:id="43" w:name="_GoBack"/>
      <w:r w:rsidRPr="00995642">
        <w:rPr>
          <w:color w:val="C00000"/>
        </w:rPr>
        <w:t>[enter contact person]</w:t>
      </w:r>
      <w:bookmarkEnd w:id="43"/>
      <w:r>
        <w:t>.</w:t>
      </w:r>
    </w:p>
    <w:p w14:paraId="2729D550" w14:textId="77777777" w:rsidR="007E3ABF" w:rsidRDefault="007E3ABF" w:rsidP="007E3ABF">
      <w:r>
        <w:t>Sincerely,</w:t>
      </w:r>
    </w:p>
    <w:p w14:paraId="0AE91D15" w14:textId="77777777" w:rsidR="007E3ABF" w:rsidRDefault="007E3ABF" w:rsidP="007E3ABF"/>
    <w:p w14:paraId="69ED8EDA" w14:textId="41A33469" w:rsidR="00976CE4" w:rsidRPr="007E3ABF" w:rsidRDefault="007E3ABF" w:rsidP="007E3ABF">
      <w:r>
        <w:t>Name</w:t>
      </w:r>
      <w:r>
        <w:br/>
        <w:t>Title</w:t>
      </w:r>
    </w:p>
    <w:sectPr w:rsidR="00976CE4" w:rsidRPr="007E3ABF" w:rsidSect="007E3ABF">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35A74" w14:textId="77777777" w:rsidR="000074AC" w:rsidRDefault="000074AC" w:rsidP="00BA1FAB">
      <w:pPr>
        <w:spacing w:after="0" w:line="240" w:lineRule="auto"/>
      </w:pPr>
      <w:r>
        <w:separator/>
      </w:r>
    </w:p>
  </w:endnote>
  <w:endnote w:type="continuationSeparator" w:id="0">
    <w:p w14:paraId="0B99E516" w14:textId="77777777" w:rsidR="000074AC" w:rsidRDefault="000074AC" w:rsidP="00BA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ns-serif">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007904349"/>
      <w:docPartObj>
        <w:docPartGallery w:val="Page Numbers (Bottom of Page)"/>
        <w:docPartUnique/>
      </w:docPartObj>
    </w:sdtPr>
    <w:sdtContent>
      <w:sdt>
        <w:sdtPr>
          <w:rPr>
            <w:b/>
            <w:i/>
            <w:sz w:val="18"/>
            <w:szCs w:val="18"/>
          </w:rPr>
          <w:id w:val="1728636285"/>
          <w:docPartObj>
            <w:docPartGallery w:val="Page Numbers (Top of Page)"/>
            <w:docPartUnique/>
          </w:docPartObj>
        </w:sdtPr>
        <w:sdtContent>
          <w:p w14:paraId="6EA3A0FC" w14:textId="2665FE0E" w:rsidR="00BA1FAB" w:rsidRPr="007B2E4C" w:rsidRDefault="007B2E4C" w:rsidP="007B2E4C">
            <w:pPr>
              <w:pStyle w:val="Footer"/>
              <w:jc w:val="center"/>
              <w:rPr>
                <w:b/>
                <w:i/>
                <w:sz w:val="18"/>
                <w:szCs w:val="18"/>
              </w:rPr>
            </w:pPr>
            <w:r w:rsidRPr="007B2E4C">
              <w:rPr>
                <w:b/>
                <w:i/>
                <w:sz w:val="18"/>
                <w:szCs w:val="18"/>
              </w:rPr>
              <w:t>Reviewed September 2019</w:t>
            </w:r>
            <w:r w:rsidRPr="007B2E4C">
              <w:rPr>
                <w:b/>
                <w:i/>
                <w:sz w:val="18"/>
                <w:szCs w:val="18"/>
              </w:rPr>
              <w:tab/>
            </w:r>
            <w:r w:rsidRPr="007B2E4C">
              <w:rPr>
                <w:b/>
                <w:i/>
                <w:sz w:val="18"/>
                <w:szCs w:val="18"/>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331757731"/>
      <w:docPartObj>
        <w:docPartGallery w:val="Page Numbers (Bottom of Page)"/>
        <w:docPartUnique/>
      </w:docPartObj>
    </w:sdtPr>
    <w:sdtContent>
      <w:sdt>
        <w:sdtPr>
          <w:rPr>
            <w:b/>
            <w:i/>
            <w:sz w:val="18"/>
            <w:szCs w:val="18"/>
          </w:rPr>
          <w:id w:val="916067831"/>
          <w:docPartObj>
            <w:docPartGallery w:val="Page Numbers (Top of Page)"/>
            <w:docPartUnique/>
          </w:docPartObj>
        </w:sdtPr>
        <w:sdtContent>
          <w:p w14:paraId="765AEC5A" w14:textId="772C504D" w:rsidR="007B2E4C" w:rsidRPr="007B2E4C" w:rsidRDefault="007B2E4C" w:rsidP="007B2E4C">
            <w:pPr>
              <w:pStyle w:val="Footer"/>
              <w:jc w:val="center"/>
              <w:rPr>
                <w:b/>
                <w:i/>
                <w:sz w:val="18"/>
                <w:szCs w:val="18"/>
              </w:rPr>
            </w:pPr>
            <w:r w:rsidRPr="007B2E4C">
              <w:rPr>
                <w:b/>
                <w:i/>
                <w:sz w:val="18"/>
                <w:szCs w:val="18"/>
              </w:rPr>
              <w:t>Reviewed September 2019</w:t>
            </w:r>
            <w:r w:rsidRPr="007B2E4C">
              <w:rPr>
                <w:b/>
                <w:i/>
                <w:sz w:val="18"/>
                <w:szCs w:val="18"/>
              </w:rPr>
              <w:tab/>
            </w:r>
            <w:r w:rsidRPr="007B2E4C">
              <w:rPr>
                <w:b/>
                <w:i/>
                <w:sz w:val="18"/>
                <w:szCs w:val="18"/>
              </w:rPr>
              <w:tab/>
              <w:t xml:space="preserve">Page </w:t>
            </w:r>
            <w:r w:rsidRPr="007B2E4C">
              <w:rPr>
                <w:b/>
                <w:bCs/>
                <w:i/>
                <w:sz w:val="18"/>
                <w:szCs w:val="18"/>
              </w:rPr>
              <w:fldChar w:fldCharType="begin"/>
            </w:r>
            <w:r w:rsidRPr="007B2E4C">
              <w:rPr>
                <w:b/>
                <w:bCs/>
                <w:i/>
                <w:sz w:val="18"/>
                <w:szCs w:val="18"/>
              </w:rPr>
              <w:instrText xml:space="preserve"> PAGE </w:instrText>
            </w:r>
            <w:r w:rsidRPr="007B2E4C">
              <w:rPr>
                <w:b/>
                <w:bCs/>
                <w:i/>
                <w:sz w:val="18"/>
                <w:szCs w:val="18"/>
              </w:rPr>
              <w:fldChar w:fldCharType="separate"/>
            </w:r>
            <w:r w:rsidR="00CC07F1">
              <w:rPr>
                <w:b/>
                <w:bCs/>
                <w:i/>
                <w:noProof/>
                <w:sz w:val="18"/>
                <w:szCs w:val="18"/>
              </w:rPr>
              <w:t>3</w:t>
            </w:r>
            <w:r w:rsidRPr="007B2E4C">
              <w:rPr>
                <w:b/>
                <w:bCs/>
                <w:i/>
                <w:sz w:val="18"/>
                <w:szCs w:val="18"/>
              </w:rPr>
              <w:fldChar w:fldCharType="end"/>
            </w:r>
            <w:r w:rsidRPr="007B2E4C">
              <w:rPr>
                <w:b/>
                <w:i/>
                <w:sz w:val="18"/>
                <w:szCs w:val="18"/>
              </w:rPr>
              <w:t xml:space="preserve"> of </w:t>
            </w:r>
            <w:r>
              <w:rPr>
                <w:b/>
                <w:bCs/>
                <w:i/>
                <w:sz w:val="18"/>
                <w:szCs w:val="18"/>
              </w:rPr>
              <w:t>3</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i/>
        <w:sz w:val="18"/>
        <w:szCs w:val="18"/>
      </w:rPr>
      <w:id w:val="-1719667809"/>
      <w:docPartObj>
        <w:docPartGallery w:val="Page Numbers (Bottom of Page)"/>
        <w:docPartUnique/>
      </w:docPartObj>
    </w:sdtPr>
    <w:sdtContent>
      <w:sdt>
        <w:sdtPr>
          <w:rPr>
            <w:b/>
            <w:i/>
            <w:sz w:val="18"/>
            <w:szCs w:val="18"/>
          </w:rPr>
          <w:id w:val="2077469621"/>
          <w:docPartObj>
            <w:docPartGallery w:val="Page Numbers (Top of Page)"/>
            <w:docPartUnique/>
          </w:docPartObj>
        </w:sdtPr>
        <w:sdtContent>
          <w:p w14:paraId="55E5E30F" w14:textId="6CDE55D5" w:rsidR="007B2E4C" w:rsidRPr="007B2E4C" w:rsidRDefault="007B2E4C" w:rsidP="007B2E4C">
            <w:pPr>
              <w:pStyle w:val="Footer"/>
              <w:jc w:val="center"/>
              <w:rPr>
                <w:b/>
                <w:i/>
                <w:sz w:val="18"/>
                <w:szCs w:val="18"/>
              </w:rPr>
            </w:pPr>
            <w:r w:rsidRPr="007B2E4C">
              <w:rPr>
                <w:b/>
                <w:i/>
                <w:sz w:val="18"/>
                <w:szCs w:val="18"/>
              </w:rPr>
              <w:t>Reviewed September 2019</w:t>
            </w:r>
            <w:r w:rsidRPr="007B2E4C">
              <w:rPr>
                <w:b/>
                <w:i/>
                <w:sz w:val="18"/>
                <w:szCs w:val="18"/>
              </w:rPr>
              <w:tab/>
            </w:r>
            <w:r w:rsidRPr="007B2E4C">
              <w:rPr>
                <w:b/>
                <w:i/>
                <w:sz w:val="18"/>
                <w:szCs w:val="18"/>
              </w:rPr>
              <w:tab/>
              <w:t xml:space="preserve">Page </w:t>
            </w:r>
            <w:r w:rsidRPr="007B2E4C">
              <w:rPr>
                <w:b/>
                <w:bCs/>
                <w:i/>
                <w:sz w:val="18"/>
                <w:szCs w:val="18"/>
              </w:rPr>
              <w:fldChar w:fldCharType="begin"/>
            </w:r>
            <w:r w:rsidRPr="007B2E4C">
              <w:rPr>
                <w:b/>
                <w:bCs/>
                <w:i/>
                <w:sz w:val="18"/>
                <w:szCs w:val="18"/>
              </w:rPr>
              <w:instrText xml:space="preserve"> PAGE </w:instrText>
            </w:r>
            <w:r w:rsidRPr="007B2E4C">
              <w:rPr>
                <w:b/>
                <w:bCs/>
                <w:i/>
                <w:sz w:val="18"/>
                <w:szCs w:val="18"/>
              </w:rPr>
              <w:fldChar w:fldCharType="separate"/>
            </w:r>
            <w:r w:rsidR="00CC07F1">
              <w:rPr>
                <w:b/>
                <w:bCs/>
                <w:i/>
                <w:noProof/>
                <w:sz w:val="18"/>
                <w:szCs w:val="18"/>
              </w:rPr>
              <w:t>2</w:t>
            </w:r>
            <w:r w:rsidRPr="007B2E4C">
              <w:rPr>
                <w:b/>
                <w:bCs/>
                <w:i/>
                <w:sz w:val="18"/>
                <w:szCs w:val="18"/>
              </w:rPr>
              <w:fldChar w:fldCharType="end"/>
            </w:r>
            <w:r w:rsidRPr="007B2E4C">
              <w:rPr>
                <w:b/>
                <w:i/>
                <w:sz w:val="18"/>
                <w:szCs w:val="18"/>
              </w:rPr>
              <w:t xml:space="preserve"> of </w:t>
            </w:r>
            <w:r>
              <w:rPr>
                <w:b/>
                <w:bCs/>
                <w:i/>
                <w:sz w:val="18"/>
                <w:szCs w:val="18"/>
              </w:rPr>
              <w:t>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78CF0" w14:textId="77777777" w:rsidR="000074AC" w:rsidRDefault="000074AC" w:rsidP="00BA1FAB">
      <w:pPr>
        <w:spacing w:after="0" w:line="240" w:lineRule="auto"/>
      </w:pPr>
      <w:r>
        <w:separator/>
      </w:r>
    </w:p>
  </w:footnote>
  <w:footnote w:type="continuationSeparator" w:id="0">
    <w:p w14:paraId="3F2F5F29" w14:textId="77777777" w:rsidR="000074AC" w:rsidRDefault="000074AC" w:rsidP="00BA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AC41D" w14:textId="13936FF8" w:rsidR="007E3ABF" w:rsidRPr="0040531B" w:rsidRDefault="007E3ABF" w:rsidP="007E3ABF">
    <w:pPr>
      <w:jc w:val="center"/>
      <w:rPr>
        <w:b/>
        <w:sz w:val="28"/>
      </w:rPr>
    </w:pPr>
    <w:r w:rsidRPr="00995642">
      <w:rPr>
        <w:b/>
        <w:color w:val="C00000"/>
        <w:sz w:val="28"/>
      </w:rPr>
      <w:t>[SD/SU]</w:t>
    </w:r>
    <w:r w:rsidRPr="0040531B">
      <w:rPr>
        <w:b/>
        <w:sz w:val="28"/>
      </w:rPr>
      <w:t xml:space="preserve"> Internal Procedure – Obtaining Employee Electronic Consent</w:t>
    </w:r>
    <w:r w:rsidR="0040531B">
      <w:rPr>
        <w:b/>
        <w:sz w:val="28"/>
      </w:rPr>
      <w:br/>
    </w:r>
    <w:r w:rsidRPr="0040531B">
      <w:rPr>
        <w:b/>
        <w:sz w:val="28"/>
      </w:rPr>
      <w:t>Forms 1095-B/C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639E3" w14:textId="370D5EE5" w:rsidR="005E68E2" w:rsidRPr="005E68E2" w:rsidRDefault="00C34CBF" w:rsidP="005E68E2">
    <w:pPr>
      <w:pStyle w:val="Header"/>
      <w:jc w:val="center"/>
      <w:rPr>
        <w:b/>
        <w:sz w:val="24"/>
      </w:rPr>
    </w:pPr>
    <w:r w:rsidRPr="005E68E2">
      <w:rPr>
        <w:b/>
        <w:sz w:val="24"/>
      </w:rPr>
      <w:t xml:space="preserve">Sample Text – </w:t>
    </w:r>
    <w:proofErr w:type="spellStart"/>
    <w:r w:rsidRPr="005E68E2">
      <w:rPr>
        <w:b/>
        <w:sz w:val="24"/>
      </w:rPr>
      <w:t>eMail</w:t>
    </w:r>
    <w:proofErr w:type="spellEnd"/>
    <w:r w:rsidRPr="005E68E2">
      <w:rPr>
        <w:b/>
        <w:sz w:val="24"/>
      </w:rPr>
      <w:t>/Letter to Responsible Individuals</w:t>
    </w:r>
    <w:r w:rsidRPr="005E68E2">
      <w:rPr>
        <w:b/>
        <w:sz w:val="24"/>
      </w:rPr>
      <w:br/>
      <w:t>Electronic Consent Communication</w:t>
    </w:r>
    <w:r>
      <w:rPr>
        <w:b/>
        <w:sz w:val="24"/>
      </w:rPr>
      <w:t xml:space="preserve"> - </w:t>
    </w:r>
    <w:r w:rsidRPr="007B2E4C">
      <w:rPr>
        <w:b/>
        <w:sz w:val="24"/>
        <w:u w:val="single"/>
      </w:rPr>
      <w:t>IRS Form 1095-B</w:t>
    </w:r>
    <w:r w:rsidR="00BC6440" w:rsidRPr="007B2E4C">
      <w:rPr>
        <w:b/>
        <w:sz w:val="24"/>
        <w:u w:val="single"/>
      </w:rPr>
      <w:t>/C</w:t>
    </w:r>
  </w:p>
  <w:p w14:paraId="68477914" w14:textId="77777777" w:rsidR="00F243D5" w:rsidRPr="005E68E2" w:rsidRDefault="000074AC" w:rsidP="002A7C3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32B04"/>
    <w:multiLevelType w:val="hybridMultilevel"/>
    <w:tmpl w:val="F6C69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7D505A"/>
    <w:multiLevelType w:val="hybridMultilevel"/>
    <w:tmpl w:val="B28E9B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B2604C"/>
    <w:multiLevelType w:val="hybridMultilevel"/>
    <w:tmpl w:val="2B887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3478F4"/>
    <w:multiLevelType w:val="hybridMultilevel"/>
    <w:tmpl w:val="050020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5396A"/>
    <w:multiLevelType w:val="hybridMultilevel"/>
    <w:tmpl w:val="9FFA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1D"/>
    <w:rsid w:val="000074AC"/>
    <w:rsid w:val="00084BE5"/>
    <w:rsid w:val="001129FF"/>
    <w:rsid w:val="0019404E"/>
    <w:rsid w:val="002211EF"/>
    <w:rsid w:val="0023346E"/>
    <w:rsid w:val="0026591D"/>
    <w:rsid w:val="002F1EFC"/>
    <w:rsid w:val="002F4699"/>
    <w:rsid w:val="00315C36"/>
    <w:rsid w:val="00332765"/>
    <w:rsid w:val="003968E4"/>
    <w:rsid w:val="003D15D1"/>
    <w:rsid w:val="003F6828"/>
    <w:rsid w:val="0040531B"/>
    <w:rsid w:val="004A311D"/>
    <w:rsid w:val="004E598D"/>
    <w:rsid w:val="0056671E"/>
    <w:rsid w:val="00576969"/>
    <w:rsid w:val="005E2FC1"/>
    <w:rsid w:val="00637B9A"/>
    <w:rsid w:val="00646062"/>
    <w:rsid w:val="0065145E"/>
    <w:rsid w:val="00657D7E"/>
    <w:rsid w:val="00660CAD"/>
    <w:rsid w:val="007369CA"/>
    <w:rsid w:val="00752184"/>
    <w:rsid w:val="00764142"/>
    <w:rsid w:val="007B25DC"/>
    <w:rsid w:val="007B2E4C"/>
    <w:rsid w:val="007B4D75"/>
    <w:rsid w:val="007E29A3"/>
    <w:rsid w:val="007E3ABF"/>
    <w:rsid w:val="00940F72"/>
    <w:rsid w:val="00975C91"/>
    <w:rsid w:val="00976CE4"/>
    <w:rsid w:val="009854FD"/>
    <w:rsid w:val="00995642"/>
    <w:rsid w:val="00A7198C"/>
    <w:rsid w:val="00A80137"/>
    <w:rsid w:val="00AB00DF"/>
    <w:rsid w:val="00B07B84"/>
    <w:rsid w:val="00B329D5"/>
    <w:rsid w:val="00BA1FAB"/>
    <w:rsid w:val="00BC6440"/>
    <w:rsid w:val="00BD132D"/>
    <w:rsid w:val="00C34CBF"/>
    <w:rsid w:val="00C80E62"/>
    <w:rsid w:val="00CB081E"/>
    <w:rsid w:val="00CB7716"/>
    <w:rsid w:val="00CC07F1"/>
    <w:rsid w:val="00CF726E"/>
    <w:rsid w:val="00E430EB"/>
    <w:rsid w:val="00E450C0"/>
    <w:rsid w:val="00E762D4"/>
    <w:rsid w:val="00F255F4"/>
    <w:rsid w:val="00F36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5A7A1"/>
  <w15:chartTrackingRefBased/>
  <w15:docId w15:val="{2B5F8AA2-39AF-4227-B286-E05DED59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36"/>
    <w:pPr>
      <w:ind w:left="720"/>
      <w:contextualSpacing/>
    </w:pPr>
  </w:style>
  <w:style w:type="character" w:styleId="CommentReference">
    <w:name w:val="annotation reference"/>
    <w:basedOn w:val="DefaultParagraphFont"/>
    <w:uiPriority w:val="99"/>
    <w:semiHidden/>
    <w:unhideWhenUsed/>
    <w:rsid w:val="00E762D4"/>
    <w:rPr>
      <w:sz w:val="16"/>
      <w:szCs w:val="16"/>
    </w:rPr>
  </w:style>
  <w:style w:type="paragraph" w:styleId="CommentText">
    <w:name w:val="annotation text"/>
    <w:basedOn w:val="Normal"/>
    <w:link w:val="CommentTextChar"/>
    <w:uiPriority w:val="99"/>
    <w:semiHidden/>
    <w:unhideWhenUsed/>
    <w:rsid w:val="00E762D4"/>
    <w:pPr>
      <w:spacing w:line="240" w:lineRule="auto"/>
    </w:pPr>
    <w:rPr>
      <w:sz w:val="20"/>
      <w:szCs w:val="20"/>
    </w:rPr>
  </w:style>
  <w:style w:type="character" w:customStyle="1" w:styleId="CommentTextChar">
    <w:name w:val="Comment Text Char"/>
    <w:basedOn w:val="DefaultParagraphFont"/>
    <w:link w:val="CommentText"/>
    <w:uiPriority w:val="99"/>
    <w:semiHidden/>
    <w:rsid w:val="00E762D4"/>
    <w:rPr>
      <w:sz w:val="20"/>
      <w:szCs w:val="20"/>
    </w:rPr>
  </w:style>
  <w:style w:type="paragraph" w:styleId="CommentSubject">
    <w:name w:val="annotation subject"/>
    <w:basedOn w:val="CommentText"/>
    <w:next w:val="CommentText"/>
    <w:link w:val="CommentSubjectChar"/>
    <w:uiPriority w:val="99"/>
    <w:semiHidden/>
    <w:unhideWhenUsed/>
    <w:rsid w:val="00E762D4"/>
    <w:rPr>
      <w:b/>
      <w:bCs/>
    </w:rPr>
  </w:style>
  <w:style w:type="character" w:customStyle="1" w:styleId="CommentSubjectChar">
    <w:name w:val="Comment Subject Char"/>
    <w:basedOn w:val="CommentTextChar"/>
    <w:link w:val="CommentSubject"/>
    <w:uiPriority w:val="99"/>
    <w:semiHidden/>
    <w:rsid w:val="00E762D4"/>
    <w:rPr>
      <w:b/>
      <w:bCs/>
      <w:sz w:val="20"/>
      <w:szCs w:val="20"/>
    </w:rPr>
  </w:style>
  <w:style w:type="paragraph" w:styleId="BalloonText">
    <w:name w:val="Balloon Text"/>
    <w:basedOn w:val="Normal"/>
    <w:link w:val="BalloonTextChar"/>
    <w:uiPriority w:val="99"/>
    <w:semiHidden/>
    <w:unhideWhenUsed/>
    <w:rsid w:val="00E76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2D4"/>
    <w:rPr>
      <w:rFonts w:ascii="Segoe UI" w:hAnsi="Segoe UI" w:cs="Segoe UI"/>
      <w:sz w:val="18"/>
      <w:szCs w:val="18"/>
    </w:rPr>
  </w:style>
  <w:style w:type="paragraph" w:styleId="Header">
    <w:name w:val="header"/>
    <w:basedOn w:val="Normal"/>
    <w:link w:val="HeaderChar"/>
    <w:uiPriority w:val="99"/>
    <w:unhideWhenUsed/>
    <w:rsid w:val="00BA1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FAB"/>
  </w:style>
  <w:style w:type="paragraph" w:styleId="Footer">
    <w:name w:val="footer"/>
    <w:basedOn w:val="Normal"/>
    <w:link w:val="FooterChar"/>
    <w:uiPriority w:val="99"/>
    <w:unhideWhenUsed/>
    <w:rsid w:val="00BA1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FAB"/>
  </w:style>
  <w:style w:type="character" w:styleId="Hyperlink">
    <w:name w:val="Hyperlink"/>
    <w:basedOn w:val="DefaultParagraphFont"/>
    <w:uiPriority w:val="99"/>
    <w:unhideWhenUsed/>
    <w:rsid w:val="007E3A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XXXXXXXXX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IRS Annual ACA Reporting - Obtaining Electronic Consent Furnishing Statements to Employees and Other Covered Individuals</vt:lpstr>
    </vt:vector>
  </TitlesOfParts>
  <Company>VEHI</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IRS Annual ACA Reporting - Obtaining Electronic Consent Furnishing Statements to Employees and Other Covered Individuals</dc:title>
  <dc:subject>ACA Reporting, Electronic Distribution</dc:subject>
  <dc:creator>Sharon Foster GBS</dc:creator>
  <cp:keywords/>
  <dc:description/>
  <cp:lastModifiedBy>Sharon K . Foster</cp:lastModifiedBy>
  <cp:revision>2</cp:revision>
  <cp:lastPrinted>2018-09-12T18:04:00Z</cp:lastPrinted>
  <dcterms:created xsi:type="dcterms:W3CDTF">2019-10-06T19:16:00Z</dcterms:created>
  <dcterms:modified xsi:type="dcterms:W3CDTF">2019-10-06T19:16:00Z</dcterms:modified>
  <cp:category>Sample Communications and Procedures</cp:category>
  <cp:contentStatus>Final</cp:contentStatus>
</cp:coreProperties>
</file>